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/>
        <w:ind/>
        <w:rPr>
          <w:b/>
          <w:bCs/>
          <w:color w:val="ffffff" w:themeColor="background1"/>
          <w:sz w:val="52"/>
          <w:szCs w:val="52"/>
        </w:rPr>
      </w:pPr>
      <w:r>
        <w:rPr>
          <w:b/>
          <w:bCs/>
          <w:color w:val="ffffff" w:themeColor="background1"/>
          <w:sz w:val="52"/>
          <w:szCs w:val="52"/>
          <w:lang w:val="ru"/>
        </w:rPr>
        <w:t xml:space="preserve">ПРЕИМУЩЕСТВА</w:t>
      </w:r>
      <w:r>
        <w:rPr>
          <w:b/>
          <w:bCs/>
          <w:color w:val="ffffff" w:themeColor="background1"/>
          <w:sz w:val="52"/>
          <w:szCs w:val="52"/>
        </w:rPr>
      </w:r>
    </w:p>
    <w:p>
      <w:pPr>
        <w:pBdr/>
        <w:spacing/>
        <w:ind/>
        <w:rPr>
          <w:b/>
          <w:bCs/>
          <w:color w:val="ffffff" w:themeColor="background1"/>
          <w:sz w:val="18"/>
          <w:szCs w:val="18"/>
        </w:rPr>
      </w:pPr>
      <w:r>
        <w:rPr>
          <w:b/>
          <w:bCs/>
          <w:color w:val="ffffff" w:themeColor="background1"/>
          <w:sz w:val="18"/>
          <w:szCs w:val="18"/>
        </w:rPr>
      </w:r>
      <w:r>
        <w:rPr>
          <w:b/>
          <w:bCs/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tbl>
      <w:tblPr>
        <w:tblStyle w:val="747"/>
        <w:tblW w:w="0" w:type="auto"/>
        <w:tblInd w:w="1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6" w:type="dxa"/>
          <w:right w:w="6" w:type="dxa"/>
          <w:bottom w:w="227" w:type="dxa"/>
        </w:tblCellMar>
        <w:tblLook w:val="04A0" w:firstRow="1" w:lastRow="0" w:firstColumn="1" w:lastColumn="0" w:noHBand="0" w:noVBand="1"/>
      </w:tblPr>
      <w:tblGrid>
        <w:gridCol w:w="851"/>
        <w:gridCol w:w="2976"/>
        <w:gridCol w:w="851"/>
        <w:gridCol w:w="3957"/>
      </w:tblGrid>
      <w:tr>
        <w:trPr/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09575" cy="409575"/>
                      <wp:effectExtent l="0" t="0" r="9525" b="9525"/>
                      <wp:docPr id="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70778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1493" cy="4114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32.25pt;height:32.25pt;mso-wrap-distance-left:0.00pt;mso-wrap-distance-top:0.00pt;mso-wrap-distance-right:0.00pt;mso-wrap-distance-bottom:0.00pt;z-index:1;" stroked="false">
                      <v:imagedata r:id="rId14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spacing/>
              <w:ind w:right="564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  <w:lang w:val="ru"/>
              </w:rPr>
              <w:t xml:space="preserve">Национальная сертификация взрывобезопасности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591799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" o:spid="_x0000_s3" type="#_x0000_t75" style="width:32.31pt;height:32.31pt;mso-wrap-distance-left:0.00pt;mso-wrap-distance-top:0.00pt;mso-wrap-distance-right:0.00pt;mso-wrap-distance-bottom:0.00pt;z-index:1;" stroked="false">
                      <v:imagedata r:id="rId16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395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  <w:lang w:val="ru"/>
              </w:rPr>
              <w:t xml:space="preserve">Промежуточный и HEPA фильтры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944806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width:32.31pt;height:32.31pt;mso-wrap-distance-left:0.00pt;mso-wrap-distance-top:0.00pt;mso-wrap-distance-right:0.00pt;mso-wrap-distance-bottom:0.00pt;z-index:1;" stroked="false">
                      <v:imagedata r:id="rId18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spacing/>
              <w:ind w:right="564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  <w:lang w:val="ru"/>
              </w:rPr>
              <w:t xml:space="preserve">Патентованные решения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292825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5" o:spid="_x0000_s5" type="#_x0000_t75" style="width:32.31pt;height:32.31pt;mso-wrap-distance-left:0.00pt;mso-wrap-distance-top:0.00pt;mso-wrap-distance-right:0.00pt;mso-wrap-distance-bottom:0.00pt;z-index:1;" stroked="false">
                      <v:imagedata r:id="rId20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395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  <w:lang w:val="ru"/>
              </w:rPr>
              <w:t xml:space="preserve">Промышленный класс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7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076856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" o:spid="_x0000_s6" type="#_x0000_t75" style="width:32.31pt;height:32.31pt;mso-wrap-distance-left:0.00pt;mso-wrap-distance-top:0.00pt;mso-wrap-distance-right:0.00pt;mso-wrap-distance-bottom:0.00pt;z-index:1;" stroked="false">
                      <v:imagedata r:id="rId22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spacing/>
              <w:ind w:right="990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  <w:lang w:val="ru"/>
              </w:rPr>
              <w:t xml:space="preserve">Взрывоопасная зона класса 22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8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973721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width:32.31pt;height:32.31pt;mso-wrap-distance-left:0.00pt;mso-wrap-distance-top:0.00pt;mso-wrap-distance-right:0.00pt;mso-wrap-distance-bottom:0.00pt;z-index:1;" stroked="false">
                      <v:imagedata r:id="rId24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395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  <w:lang w:val="ru"/>
              </w:rPr>
              <w:t xml:space="preserve">Взрывобезопасные дополнительные принадлежности и запасные части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9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67713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8" o:spid="_x0000_s8" type="#_x0000_t75" style="width:32.31pt;height:32.31pt;mso-wrap-distance-left:0.00pt;mso-wrap-distance-top:0.00pt;mso-wrap-distance-right:0.00pt;mso-wrap-distance-bottom:0.00pt;z-index:1;" stroked="false">
                      <v:imagedata r:id="rId26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spacing/>
              <w:ind w:right="564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  <w:lang w:val="ru"/>
              </w:rPr>
              <w:t xml:space="preserve">Легкосъемный контейнер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1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113667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9" o:spid="_x0000_s9" type="#_x0000_t75" style="width:32.31pt;height:32.31pt;mso-wrap-distance-left:0.00pt;mso-wrap-distance-top:0.00pt;mso-wrap-distance-right:0.00pt;mso-wrap-distance-bottom:0.00pt;z-index:1;" stroked="false">
                      <v:imagedata r:id="rId28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395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  <w:lang w:val="ru"/>
              </w:rPr>
              <w:t xml:space="preserve">Шланг производства Германии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/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400" cy="410400"/>
                      <wp:effectExtent l="0" t="0" r="8890" b="8890"/>
                      <wp:docPr id="1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4378903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10400" cy="410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width:32.31pt;height:32.31pt;mso-wrap-distance-left:0.00pt;mso-wrap-distance-top:0.00pt;mso-wrap-distance-right:0.00pt;mso-wrap-distance-bottom:0.00pt;z-index:1;" stroked="false">
                      <v:imagedata r:id="rId30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2976" w:type="dxa"/>
            <w:vAlign w:val="center"/>
            <w:textDirection w:val="lrTb"/>
            <w:noWrap w:val="false"/>
          </w:tcPr>
          <w:p>
            <w:pPr>
              <w:pBdr/>
              <w:spacing/>
              <w:ind w:right="564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  <w:lang w:val="ru"/>
              </w:rPr>
              <w:t xml:space="preserve">Вентилятор с защитой от перегрузки при засорении фильтра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8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tcBorders/>
            <w:tcW w:w="395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</w:tbl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/>
        <w:ind/>
        <w:rPr>
          <w:color w:val="ffffff" w:themeColor="background1"/>
          <w:sz w:val="30"/>
          <w:szCs w:val="30"/>
        </w:rPr>
      </w:pPr>
      <w:r>
        <w:rPr>
          <w:b/>
          <w:bCs/>
          <w:color w:val="ffffff" w:themeColor="background1"/>
          <w:sz w:val="30"/>
          <w:szCs w:val="30"/>
          <w:lang w:val="ru"/>
        </w:rPr>
        <w:t xml:space="preserve">TEX5-E1.2KW DS </w:t>
      </w:r>
      <w:r>
        <w:rPr>
          <w:rFonts w:ascii="Wingdings" w:hAnsi="Wingdings" w:eastAsia="Wingdings" w:cs="Wingdings"/>
          <w:color w:val="ffffff" w:themeColor="background1"/>
          <w:sz w:val="30"/>
          <w:szCs w:val="30"/>
          <w:lang w:val="ru"/>
        </w:rPr>
        <w:t xml:space="preserve">o</w:t>
      </w:r>
      <w:r>
        <w:rPr>
          <w:b/>
          <w:bCs/>
          <w:color w:val="ffffff" w:themeColor="background1"/>
          <w:sz w:val="30"/>
          <w:szCs w:val="30"/>
          <w:lang w:val="ru"/>
        </w:rPr>
        <w:t xml:space="preserve">L</w:t>
      </w:r>
      <w:r>
        <w:rPr>
          <w:color w:val="ffffff" w:themeColor="background1"/>
          <w:sz w:val="30"/>
          <w:szCs w:val="30"/>
        </w:rPr>
      </w:r>
    </w:p>
    <w:p>
      <w:pPr>
        <w:pBdr/>
        <w:spacing/>
        <w:ind/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  <w:lang w:val="ru"/>
        </w:rPr>
        <w:t xml:space="preserve">Взрывобезопасный пылесос</w:t>
      </w:r>
      <w:r>
        <w:rPr>
          <w:color w:val="ffffff" w:themeColor="background1"/>
          <w:sz w:val="26"/>
          <w:szCs w:val="26"/>
        </w:rPr>
      </w:r>
    </w:p>
    <w:p>
      <w:pPr>
        <w:pBdr/>
        <w:spacing/>
        <w:ind/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  <w:lang w:val="ru"/>
        </w:rPr>
        <w:t xml:space="preserve">Питание от однофазной электросети</w:t>
      </w:r>
      <w:r>
        <w:rPr>
          <w:color w:val="ffffff" w:themeColor="background1"/>
          <w:sz w:val="26"/>
          <w:szCs w:val="26"/>
        </w:rPr>
      </w:r>
    </w:p>
    <w:p>
      <w:pPr>
        <w:pBdr/>
        <w:spacing/>
        <w:ind/>
        <w:rPr>
          <w:color w:val="ffffff" w:themeColor="background1"/>
          <w:sz w:val="26"/>
          <w:szCs w:val="26"/>
        </w:rPr>
      </w:pPr>
      <w:r>
        <w:rPr>
          <w:color w:val="ffffff" w:themeColor="background1"/>
          <w:sz w:val="26"/>
          <w:szCs w:val="26"/>
          <w:lang w:val="ru"/>
        </w:rPr>
        <w:t xml:space="preserve">Сухая уборка</w:t>
      </w:r>
      <w:r>
        <w:rPr>
          <w:color w:val="ffffff" w:themeColor="background1"/>
          <w:sz w:val="26"/>
          <w:szCs w:val="26"/>
        </w:rPr>
      </w:r>
    </w:p>
    <w:p>
      <w:pPr>
        <w:pBdr/>
        <w:spacing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</w:r>
      <w:r>
        <w:rPr>
          <w:color w:val="ffffff" w:themeColor="background1"/>
          <w:sz w:val="18"/>
          <w:szCs w:val="18"/>
        </w:rPr>
      </w:r>
    </w:p>
    <w:p>
      <w:pPr>
        <w:pBdr/>
        <w:spacing w:after="160" w:line="259" w:lineRule="auto"/>
        <w:ind/>
        <w:rPr>
          <w:color w:val="ffffff" w:themeColor="background1"/>
          <w:sz w:val="18"/>
          <w:szCs w:val="18"/>
        </w:rPr>
      </w:pPr>
      <w:r>
        <w:rPr>
          <w:color w:val="ffffff" w:themeColor="background1"/>
          <w:sz w:val="18"/>
          <w:szCs w:val="18"/>
        </w:rPr>
        <w:br w:type="page" w:clear="all"/>
      </w:r>
      <w:r>
        <w:rPr>
          <w:color w:val="ffffff" w:themeColor="background1"/>
          <w:sz w:val="18"/>
          <w:szCs w:val="18"/>
        </w:rPr>
      </w:r>
    </w:p>
    <w:p>
      <w:pPr>
        <w:pBdr>
          <w:bottom w:val="single" w:color="000000" w:sz="4" w:space="1"/>
        </w:pBdr>
        <w:spacing/>
        <w:ind/>
        <w:rPr>
          <w:sz w:val="10"/>
          <w:szCs w:val="10"/>
        </w:rPr>
      </w:pPr>
      <w:r>
        <w:rPr>
          <w:sz w:val="10"/>
          <w:szCs w:val="10"/>
        </w:rPr>
      </w:r>
      <w:r>
        <w:rPr>
          <w:sz w:val="10"/>
          <w:szCs w:val="10"/>
        </w:rPr>
      </w:r>
    </w:p>
    <w:p>
      <w:pPr>
        <w:pBdr/>
        <w:spacing/>
        <w:ind/>
        <w:rPr>
          <w:sz w:val="10"/>
          <w:szCs w:val="10"/>
        </w:rPr>
      </w:pPr>
      <w:r>
        <w:rPr>
          <w:sz w:val="10"/>
          <w:szCs w:val="10"/>
        </w:rPr>
      </w:r>
      <w:r>
        <w:rPr>
          <w:sz w:val="10"/>
          <w:szCs w:val="10"/>
        </w:rPr>
      </w:r>
    </w:p>
    <w:p>
      <w:pPr>
        <w:pBdr/>
        <w:spacing/>
        <w:ind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lang w:val="ru"/>
        </w:rPr>
        <w:t xml:space="preserve">ТЕХНИЧЕСКИЕ ХАРАКТЕРИСТИКИ</w:t>
      </w:r>
      <w:r>
        <w:rPr>
          <w:b/>
          <w:bCs/>
          <w:sz w:val="20"/>
          <w:szCs w:val="20"/>
        </w:rPr>
      </w:r>
    </w:p>
    <w:p>
      <w:pPr>
        <w:pBdr/>
        <w:spacing/>
        <w:ind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0" w:type="auto"/>
        <w:tblBorders>
          <w:insideV w:val="single" w:color="ffffff" w:themeColor="background1" w:sz="12" w:space="0"/>
        </w:tblBorders>
        <w:tblLayout w:type="fixed"/>
        <w:tblCellMar>
          <w:left w:w="113" w:type="dxa"/>
          <w:top w:w="57" w:type="dxa"/>
          <w:right w:w="113" w:type="dxa"/>
          <w:bottom w:w="57" w:type="dxa"/>
        </w:tblCellMar>
        <w:tblLook w:val="0000" w:firstRow="0" w:lastRow="0" w:firstColumn="0" w:lastColumn="0" w:noHBand="0" w:noVBand="0"/>
      </w:tblPr>
      <w:tblGrid>
        <w:gridCol w:w="3686"/>
        <w:gridCol w:w="2551"/>
        <w:gridCol w:w="2532"/>
      </w:tblGrid>
      <w:tr>
        <w:trPr>
          <w:trHeight w:val="20"/>
        </w:trPr>
        <w:tc>
          <w:tcPr>
            <w:shd w:val="clear" w:color="auto" w:fill="1575bc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ru"/>
              </w:rPr>
              <w:t xml:space="preserve">Номер изделия</w:t>
            </w:r>
            <w:r>
              <w:rPr>
                <w:color w:val="ffffff" w:themeColor="background1"/>
                <w:sz w:val="20"/>
                <w:szCs w:val="20"/>
              </w:rPr>
            </w:r>
          </w:p>
        </w:tc>
        <w:tc>
          <w:tcPr>
            <w:shd w:val="clear" w:color="auto" w:fill="1575bc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ru"/>
              </w:rPr>
              <w:t xml:space="preserve">TEX5-E 1.2KW DS 35L</w:t>
            </w:r>
            <w:r>
              <w:rPr>
                <w:color w:val="ffffff" w:themeColor="background1"/>
                <w:sz w:val="20"/>
                <w:szCs w:val="20"/>
              </w:rPr>
            </w:r>
          </w:p>
        </w:tc>
        <w:tc>
          <w:tcPr>
            <w:shd w:val="clear" w:color="auto" w:fill="1575bc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ru"/>
              </w:rPr>
              <w:t xml:space="preserve">TEX5-E 1.2KW DS 60L</w:t>
            </w:r>
            <w:r>
              <w:rPr>
                <w:color w:val="ffffff" w:themeColor="background1"/>
                <w:sz w:val="20"/>
                <w:szCs w:val="20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Маркировка взрывозащиты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Ex tD A22 IP6XT130°C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ru"/>
              </w:rPr>
              <w:t xml:space="preserve">Ex tD A22 IP6X T130°C</w:t>
            </w:r>
            <w:r>
              <w:rPr>
                <w:sz w:val="18"/>
                <w:szCs w:val="18"/>
                <w:lang w:val="fr-FR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Степень защиты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IP6X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IP6X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Температура окружающей среды, °C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-20°C....+40°C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-20°C....+40°C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Номинальная мощность (кВт)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1,2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1,2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Номинальное напряжение (В)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"/>
              </w:rPr>
              <w:t xml:space="preserve">220–240</w:t>
            </w:r>
            <w:r>
              <w:rPr>
                <w:sz w:val="18"/>
                <w:szCs w:val="18"/>
                <w:lang w:val="ru-RU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220–240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Номинальная частота (Гц)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50/60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50/60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Номинальный ток (А)(макс.)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5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5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Вместимость (л)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35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60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Степень разрежения (мм вод.ст./кПа)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2100/20,6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2100/20,6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Макс. расход воздуха (м</w:t>
            </w:r>
            <w:r>
              <w:rPr>
                <w:sz w:val="18"/>
                <w:szCs w:val="18"/>
                <w:vertAlign w:val="superscript"/>
                <w:lang w:val="ru"/>
              </w:rPr>
              <w:t xml:space="preserve">3</w:t>
            </w:r>
            <w:r>
              <w:rPr>
                <w:sz w:val="18"/>
                <w:szCs w:val="18"/>
                <w:lang w:val="ru"/>
              </w:rPr>
              <w:t xml:space="preserve">/ч)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220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220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Степень фильтрации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H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H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Пылеочистка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Вручную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Вручную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Диаметр всасывающего отверстия (мм)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38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38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Уровень шума (дБ)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73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73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Длина кабеля (м)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15</w:t>
            </w:r>
            <w:r>
              <w:rPr>
                <w:sz w:val="18"/>
                <w:szCs w:val="18"/>
              </w:rPr>
            </w:r>
          </w:p>
        </w:tc>
        <w:tc>
          <w:tcPr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15</w:t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/>
            <w:tcW w:w="368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Габаритные размеры, ДxШxВ (мм)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5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670×570×1230</w:t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/>
            <w:tcW w:w="253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670×570×1415</w:t>
            </w:r>
            <w:r>
              <w:rPr>
                <w:sz w:val="18"/>
                <w:szCs w:val="18"/>
              </w:rPr>
            </w:r>
          </w:p>
        </w:tc>
      </w:tr>
    </w:tbl>
    <w:p>
      <w:pPr>
        <w:pBdr/>
        <w:spacing/>
        <w:ind/>
        <w:rPr>
          <w:sz w:val="4"/>
          <w:szCs w:val="4"/>
        </w:rPr>
      </w:pPr>
      <w:r>
        <w:rPr>
          <w:sz w:val="4"/>
          <w:szCs w:val="4"/>
        </w:rPr>
      </w:r>
      <w:r>
        <w:rPr>
          <w:sz w:val="4"/>
          <w:szCs w:val="4"/>
        </w:rPr>
      </w:r>
    </w:p>
    <w:p>
      <w:pPr>
        <w:pBdr/>
        <w:spacing/>
        <w:ind/>
        <w:rPr>
          <w:sz w:val="18"/>
          <w:szCs w:val="18"/>
        </w:rPr>
      </w:pPr>
      <w:r>
        <w:rPr>
          <w:b/>
          <w:bCs/>
          <w:sz w:val="18"/>
          <w:szCs w:val="18"/>
          <w:lang w:val="ru"/>
        </w:rPr>
        <w:t xml:space="preserve">Примечание: </w:t>
      </w:r>
      <w:r>
        <w:rPr>
          <w:sz w:val="18"/>
          <w:szCs w:val="18"/>
          <w:lang w:val="ru"/>
        </w:rPr>
        <w:t xml:space="preserve">н</w:t>
      </w:r>
      <w:r>
        <w:rPr>
          <w:sz w:val="18"/>
          <w:szCs w:val="18"/>
          <w:lang w:val="ru"/>
        </w:rPr>
        <w:t xml:space="preserve">омер модели + K означает исполнение с индикатором фильтра, например: TEX5-E 1.2KW DS 35L K.</w:t>
      </w:r>
      <w:r>
        <w:rPr>
          <w:sz w:val="18"/>
          <w:szCs w:val="18"/>
        </w:rPr>
      </w:r>
    </w:p>
    <w:p>
      <w:pPr>
        <w:pBdr>
          <w:bottom w:val="single" w:color="000000" w:sz="4" w:space="1"/>
        </w:pBdr>
        <w:spacing/>
        <w:ind/>
        <w:rPr>
          <w:sz w:val="10"/>
          <w:szCs w:val="10"/>
        </w:rPr>
      </w:pPr>
      <w:r>
        <w:rPr>
          <w:sz w:val="10"/>
          <w:szCs w:val="10"/>
        </w:rPr>
      </w:r>
      <w:r>
        <w:rPr>
          <w:sz w:val="10"/>
          <w:szCs w:val="10"/>
        </w:rPr>
      </w:r>
    </w:p>
    <w:p>
      <w:pPr>
        <w:pBdr/>
        <w:spacing/>
        <w:ind/>
        <w:rPr>
          <w:sz w:val="10"/>
          <w:szCs w:val="10"/>
        </w:rPr>
      </w:pPr>
      <w:r>
        <w:rPr>
          <w:sz w:val="10"/>
          <w:szCs w:val="10"/>
        </w:rPr>
      </w:r>
      <w:r>
        <w:rPr>
          <w:sz w:val="10"/>
          <w:szCs w:val="10"/>
        </w:rPr>
      </w:r>
    </w:p>
    <w:tbl>
      <w:tblPr>
        <w:tblW w:w="0" w:type="auto"/>
        <w:tblBorders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98"/>
        <w:gridCol w:w="1176"/>
      </w:tblGrid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75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ru"/>
              </w:rPr>
              <w:t xml:space="preserve">Габаритные размеры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17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"/>
              </w:rPr>
              <w:t xml:space="preserve">Д×Ш×В (мм)</w:t>
            </w:r>
            <w:r>
              <w:rPr>
                <w:sz w:val="18"/>
                <w:szCs w:val="18"/>
              </w:rPr>
            </w:r>
          </w:p>
        </w:tc>
      </w:tr>
    </w:tbl>
    <w:p>
      <w:pPr>
        <w:pBdr/>
        <w:spacing/>
        <w:ind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Bdr/>
        <w:spacing/>
        <w:ind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2068879</wp:posOffset>
                </wp:positionH>
                <wp:positionV relativeFrom="paragraph">
                  <wp:posOffset>1130593</wp:posOffset>
                </wp:positionV>
                <wp:extent cx="1125416" cy="2625969"/>
                <wp:effectExtent l="0" t="0" r="0" b="3175"/>
                <wp:wrapNone/>
                <wp:docPr id="1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25416" cy="2625969"/>
                          <a:chOff x="0" y="0"/>
                          <a:chExt cx="1125416" cy="2625969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082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 xml:space="preserve">В</w:t>
                              </w:r>
                              <w: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/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1723" y="1629508"/>
                            <a:ext cx="210820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 xml:space="preserve">Ш</w:t>
                              </w:r>
                              <w: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/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820616" y="2455864"/>
                            <a:ext cx="304800" cy="17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ru"/>
                                </w:rPr>
                                <w:t xml:space="preserve">Д</w:t>
                              </w:r>
                              <w:r>
                                <w:rPr>
                                  <w:sz w:val="18"/>
                                  <w:szCs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0000" style="position:absolute;z-index:251659264;o:allowoverlap:true;o:allowincell:true;mso-position-horizontal-relative:text;margin-left:162.90pt;mso-position-horizontal:absolute;mso-position-vertical-relative:text;margin-top:89.02pt;mso-position-vertical:absolute;width:88.62pt;height:206.77pt;mso-wrap-distance-left:9.00pt;mso-wrap-distance-top:0.00pt;mso-wrap-distance-right:9.00pt;mso-wrap-distance-bottom:0.00pt;" coordorigin="0,0" coordsize="11254,26259">
                <v:shape id="shape 12" o:spid="_x0000_s12" o:spt="202" type="#_x0000_t202" style="position:absolute;left:0;top:0;width:2108;height:3860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"/>
                          </w:rPr>
                          <w:t xml:space="preserve">В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" o:spid="_x0000_s13" o:spt="202" type="#_x0000_t202" style="position:absolute;left:117;top:16295;width:2108;height:3860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"/>
                          </w:rPr>
                          <w:t xml:space="preserve">Ш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4" o:spid="_x0000_s14" o:spt="202" type="#_x0000_t202" style="position:absolute;left:8206;top:24558;width:3048;height:1701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"/>
                          </w:rPr>
                          <w:t xml:space="preserve">Д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53467" cy="3889256"/>
                <wp:effectExtent l="0" t="0" r="0" b="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615730" name="Рисунок 8397463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553467" cy="3889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437.28pt;height:306.24pt;mso-wrap-distance-left:0.00pt;mso-wrap-distance-top:0.00pt;mso-wrap-distance-right:0.00pt;mso-wrap-distance-bottom:0.00pt;z-index:1;" stroked="false">
                <v:imagedata r:id="rId32" o:title=""/>
                <o:lock v:ext="edit" rotation="t"/>
              </v:shape>
            </w:pict>
          </mc:Fallback>
        </mc:AlternateContent>
      </w: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</w:p>
    <w:tbl>
      <w:tblPr>
        <w:tblStyle w:val="747"/>
        <w:tblW w:w="0" w:type="auto"/>
        <w:tblInd w:w="-11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top w:w="57" w:type="dxa"/>
          <w:right w:w="0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</w:tblGrid>
      <w:tr>
        <w:trPr/>
        <w:tc>
          <w:tcPr>
            <w:shd w:val="clear" w:color="auto" w:fill="1575bc"/>
            <w:tcBorders/>
            <w:tcW w:w="5670" w:type="dxa"/>
            <w:textDirection w:val="lrTb"/>
            <w:noWrap w:val="false"/>
          </w:tcPr>
          <w:p>
            <w:pPr>
              <w:pBdr/>
              <w:spacing/>
              <w:ind w:right="279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TEX5-E 1.2KW DS </w:t>
            </w:r>
            <w:r>
              <w:rPr>
                <w:rFonts w:ascii="Wingdings" w:hAnsi="Wingdings" w:eastAsia="Wingdings" w:cs="Wingdings"/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o</w:t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 L</w:t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r>
          </w:p>
        </w:tc>
      </w:tr>
    </w:tbl>
    <w:p>
      <w:pPr>
        <w:pBdr>
          <w:bottom w:val="single" w:color="000000" w:sz="4" w:space="1"/>
        </w:pBdr>
        <w:spacing w:before="60"/>
        <w:ind w:right="4251" w:firstLine="567" w:left="-1134"/>
        <w:jc w:val="right"/>
        <w:rPr>
          <w:sz w:val="15"/>
          <w:szCs w:val="15"/>
        </w:rPr>
      </w:pPr>
      <w:r>
        <w:rPr>
          <w:sz w:val="15"/>
          <w:szCs w:val="15"/>
          <w:lang w:val="ru"/>
        </w:rPr>
        <w:t xml:space="preserve">Взрывобезопасный электрический однофазный пылесос для сухой уборки</w:t>
      </w:r>
      <w:r>
        <w:rPr>
          <w:sz w:val="15"/>
          <w:szCs w:val="15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2552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2552"/>
        <w:rPr>
          <w:sz w:val="18"/>
          <w:szCs w:val="18"/>
          <w:lang w:val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2437178</wp:posOffset>
                </wp:positionH>
                <wp:positionV relativeFrom="paragraph">
                  <wp:posOffset>1739624</wp:posOffset>
                </wp:positionV>
                <wp:extent cx="936172" cy="344638"/>
                <wp:effectExtent l="0" t="0" r="0" b="0"/>
                <wp:wrapNone/>
                <wp:docPr id="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172" cy="344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="Times New Roman" w:cs="Arial"/>
                                <w:color w:val="000000"/>
                                <w:sz w:val="24"/>
                                <w:szCs w:val="24"/>
                                <w:lang w:val="ru" w:eastAsia="en-US"/>
                                <w14:ligatures w14:val="none"/>
                              </w:rPr>
                              <w:t xml:space="preserve">ЗОНА КЛАССА 22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  <w14:ligatures w14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</w: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6" o:spid="_x0000_s16" o:spt="202" type="#_x0000_t202" style="position:absolute;z-index:251661312;o:allowoverlap:true;o:allowincell:true;mso-position-horizontal-relative:text;margin-left:191.90pt;mso-position-horizontal:absolute;mso-position-vertical-relative:text;margin-top:136.98pt;mso-position-vertical:absolute;width:73.71pt;height:27.14pt;mso-wrap-distance-left:9.00pt;mso-wrap-distance-top:0.00pt;mso-wrap-distance-right:9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Arial" w:hAnsi="Arial" w:eastAsia="Times New Roman" w:cs="Arial"/>
                          <w:color w:val="000000"/>
                          <w:sz w:val="24"/>
                          <w:szCs w:val="24"/>
                          <w:lang w:val="ru" w:eastAsia="en-US"/>
                          <w14:ligatures w14:val="none"/>
                        </w:rPr>
                        <w:t xml:space="preserve">ЗОНА КЛАССА 22</w:t>
                      </w:r>
                      <w:r>
                        <w:rPr>
                          <w:rFonts w:ascii="Times New Roman" w:hAnsi="Times New Roman" w:eastAsia="Times New Roman" w:cs="Times New Roman"/>
                          <w:sz w:val="20"/>
                          <w:szCs w:val="20"/>
                          <w14:ligatures w14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sz w:val="14"/>
                          <w:szCs w:val="14"/>
                          <w:lang w:val="ru-RU"/>
                        </w:rPr>
                      </w:r>
                      <w:r>
                        <w:rPr>
                          <w:sz w:val="14"/>
                          <w:szCs w:val="14"/>
                          <w:lang w:val="ru-RU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45467" cy="2496112"/>
                <wp:effectExtent l="0" t="0" r="0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95729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>
                          <a:extLst>
                            <a:ext uri="{96DAC541-7B7A-43D3-8B79-37D633B846F1}">
                              <asvg:svgBlip xmlns:asvg="http://schemas.microsoft.com/office/drawing/2016/SVG/main" r:embed="rId34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956834" cy="2503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310.67pt;height:196.54pt;mso-wrap-distance-left:0.00pt;mso-wrap-distance-top:0.00pt;mso-wrap-distance-right:0.00pt;mso-wrap-distance-bottom:0.00pt;z-index:1;" stroked="false">
                <v:imagedata r:id="rId33" o:title=""/>
                <o:lock v:ext="edit" rotation="t"/>
              </v:shape>
            </w:pict>
          </mc:Fallback>
        </mc:AlternateContent>
      </w:r>
      <w:r>
        <w:rPr>
          <w:sz w:val="18"/>
          <w:szCs w:val="18"/>
          <w:lang w:val="ru-RU"/>
        </w:rPr>
      </w:r>
    </w:p>
    <w:p>
      <w:pPr>
        <w:pBdr/>
        <w:spacing/>
        <w:ind w:left="2552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2552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1736863</wp:posOffset>
                </wp:positionH>
                <wp:positionV relativeFrom="paragraph">
                  <wp:posOffset>1632668</wp:posOffset>
                </wp:positionV>
                <wp:extent cx="4261037" cy="3609891"/>
                <wp:effectExtent l="0" t="0" r="6350" b="10160"/>
                <wp:wrapNone/>
                <wp:docPr id="1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261037" cy="3609891"/>
                          <a:chOff x="0" y="-1"/>
                          <a:chExt cx="4261037" cy="3609891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0404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Импортный антистатический шланг, соответствующий требованиям ATEX и RoHS.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504818" y="-1"/>
                            <a:ext cx="1289060" cy="7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Взрывобезопасный контроллер, сертифицированный по lECEx и ATEX класс IP65 (в стандартной комплектации)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3095625" y="0"/>
                            <a:ext cx="1165412" cy="48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Съемный контейнер, обеспечивающий простоту, высокую скорость и эффективность уборки.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3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0823"/>
                            <a:ext cx="1188720" cy="81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eastAsia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Промежуточный фильтрующий мешок из антистатического материала с большой поверхностью, предотвращающей засорение.</w:t>
                              </w: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eastAsia="en-US"/>
                                  <w14:ligatures w14:val="none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4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2790824"/>
                            <a:ext cx="1165225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Индикатор состояния HEPA-фильтра (по дополнительному заказу)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0000" style="position:absolute;z-index:251663360;o:allowoverlap:true;o:allowincell:true;mso-position-horizontal-relative:text;margin-left:136.76pt;mso-position-horizontal:absolute;mso-position-vertical-relative:text;margin-top:128.56pt;mso-position-vertical:absolute;width:335.51pt;height:284.24pt;mso-wrap-distance-left:9.00pt;mso-wrap-distance-top:0.00pt;mso-wrap-distance-right:9.00pt;mso-wrap-distance-bottom:0.00pt;" coordorigin="0,0" coordsize="42610,36098">
                <v:shape id="shape 19" o:spid="_x0000_s19" o:spt="202" type="#_x0000_t202" style="position:absolute;left:0;top:0;width:12404;height:6858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Импортный антистатический шланг, соответствующий требованиям ATEX и RoHS.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0" o:spid="_x0000_s20" o:spt="202" type="#_x0000_t202" style="position:absolute;left:15048;top:0;width:12890;height:7394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Взрывобезопасный контроллер, сертифицированный по lECEx и ATEX класс IP65 (в стандартной комплектации)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1" o:spid="_x0000_s21" o:spt="202" type="#_x0000_t202" style="position:absolute;left:30956;top:0;width:11654;height:4806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Съемный контейнер, обеспечивающий простоту, высокую скорость и эффективность уборки.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2" o:spid="_x0000_s22" o:spt="202" type="#_x0000_t202" style="position:absolute;left:0;top:27908;width:11887;height:8190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eastAsia="en-US"/>
                            <w14:ligatures w14:val="none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Промежуточный фильтрующий мешок из антистатического материала с большой поверхностью, предотвращающей засорение.</w:t>
                        </w: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eastAsia="en-US"/>
                            <w14:ligatures w14:val="none"/>
                          </w:rPr>
                        </w:r>
                      </w:p>
                    </w:txbxContent>
                  </v:textbox>
                </v:shape>
                <v:shape id="shape 23" o:spid="_x0000_s23" o:spt="202" type="#_x0000_t202" style="position:absolute;left:16287;top:27908;width:11652;height:4800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Индикатор состояния HEPA-фильтра (по дополнительному заказу)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65913" cy="5288291"/>
                <wp:effectExtent l="0" t="0" r="6350" b="7620"/>
                <wp:docPr id="1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1413858" name="Рисунок 10761662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565913" cy="5288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4" o:spid="_x0000_s24" type="#_x0000_t75" style="width:359.52pt;height:416.40pt;mso-wrap-distance-left:0.00pt;mso-wrap-distance-top:0.00pt;mso-wrap-distance-right:0.00pt;mso-wrap-distance-bottom:0.00pt;z-index:1;" stroked="false">
                <v:imagedata r:id="rId35" o:title=""/>
                <o:lock v:ext="edit" rotation="t"/>
              </v:shape>
            </w:pict>
          </mc:Fallback>
        </mc:AlternateContent>
      </w:r>
      <w:r>
        <w:rPr>
          <w:sz w:val="18"/>
          <w:szCs w:val="18"/>
        </w:rPr>
        <w:br w:type="page" w:clear="all"/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120" w:line="276" w:lineRule="auto"/>
        <w:ind w:left="-993"/>
        <w:jc w:val="both"/>
        <w:rPr>
          <w:sz w:val="18"/>
          <w:szCs w:val="18"/>
        </w:rPr>
      </w:pPr>
      <w:r>
        <w:rPr>
          <w:sz w:val="18"/>
          <w:szCs w:val="18"/>
          <w:lang w:val="ru"/>
        </w:rPr>
        <w:t xml:space="preserve">Взрывобезопасные пылесосы данной серии питаются от однофазной сети переменного тока, подходят для эксплуатации в Зоне 22 со взрывоопасной пылью и предназначены для сбора и вторичной пер</w:t>
      </w:r>
      <w:r>
        <w:rPr>
          <w:sz w:val="18"/>
          <w:szCs w:val="18"/>
          <w:lang w:val="ru"/>
        </w:rPr>
        <w:t xml:space="preserve">еработки взрывоопасной пыли (кроме химически активных и взрывчатых порошков). Пылесосы широко используются в аэрокосмической, военной, химико-фармацевтической промышленности, в области механической обработки и 3D-печати металлом, а также в других отраслях.</w:t>
      </w:r>
      <w:r>
        <w:rPr>
          <w:sz w:val="18"/>
          <w:szCs w:val="18"/>
        </w:rPr>
      </w:r>
    </w:p>
    <w:p>
      <w:pPr>
        <w:pBdr/>
        <w:spacing w:after="120" w:line="276" w:lineRule="auto"/>
        <w:ind w:left="-993"/>
        <w:jc w:val="both"/>
        <w:rPr>
          <w:sz w:val="18"/>
          <w:szCs w:val="18"/>
        </w:rPr>
      </w:pPr>
      <w:r>
        <w:rPr>
          <w:sz w:val="18"/>
          <w:szCs w:val="18"/>
          <w:lang w:val="ru"/>
        </w:rPr>
        <w:t xml:space="preserve">Взрывобезопасный пылесос этой серии имеет прочную и </w:t>
      </w:r>
      <w:r>
        <w:rPr>
          <w:sz w:val="18"/>
          <w:szCs w:val="18"/>
          <w:lang w:val="ru"/>
        </w:rPr>
        <w:t xml:space="preserve">надежную конструкцию промышленного класса, обеспечивающую стабильную работу в течение длительного времени. Устройство оснащено одним промежуточным фильтрующим мешком и четырьмя HEPA-фильтрами с эффективностью фильтрации не менее 99,95% для фракции 0,3 мкм.</w:t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Пылесос оснащен тепловым расцепителем, защищающим вентилятор от перегрузки при засорении фильтра. По дополнительному заказу пылесос также может</w:t>
      </w:r>
      <w:r>
        <w:rPr>
          <w:sz w:val="18"/>
          <w:szCs w:val="18"/>
          <w:lang w:val="ru"/>
        </w:rPr>
        <w:t xml:space="preserve"> комплектоваться устройством контроля отрицательного давления всасывания и индикатором состояния фильтра. В целях обеспечения безопасности и взрывозащиты при засорении фильтра или шланга вентилятор автоматически отключается, и загорается красный индикатор.</w:t>
      </w:r>
      <w:r>
        <w:rPr>
          <w:sz w:val="18"/>
          <w:szCs w:val="18"/>
        </w:rPr>
      </w:r>
    </w:p>
    <w:p>
      <w:pPr>
        <w:pBdr/>
        <w:spacing w:after="120" w:line="276" w:lineRule="auto"/>
        <w:ind w:left="-993"/>
        <w:jc w:val="both"/>
        <w:rPr>
          <w:sz w:val="18"/>
          <w:szCs w:val="18"/>
        </w:rPr>
      </w:pPr>
      <w:r>
        <w:rPr>
          <w:sz w:val="18"/>
          <w:szCs w:val="18"/>
          <w:lang w:val="ru"/>
        </w:rPr>
        <w:t xml:space="preserve">Взрывобезопасность пылесоса подтверждена и сертифицирована национальными органами сертификации Китая.</w:t>
      </w:r>
      <w:r>
        <w:rPr>
          <w:sz w:val="18"/>
          <w:szCs w:val="18"/>
        </w:rPr>
      </w:r>
    </w:p>
    <w:p>
      <w:pPr>
        <w:pBdr/>
        <w:spacing w:after="120" w:line="276" w:lineRule="auto"/>
        <w:ind w:left="-993"/>
        <w:jc w:val="both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-521004</wp:posOffset>
                </wp:positionH>
                <wp:positionV relativeFrom="paragraph">
                  <wp:posOffset>1608952</wp:posOffset>
                </wp:positionV>
                <wp:extent cx="6029326" cy="685800"/>
                <wp:effectExtent l="0" t="0" r="9525" b="0"/>
                <wp:wrapNone/>
                <wp:docPr id="18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29326" cy="685800"/>
                          <a:chOff x="-1" y="0"/>
                          <a:chExt cx="6029326" cy="685800"/>
                        </a:xfrm>
                      </wpg:grpSpPr>
                      <wps:wsp>
                        <wps:cNvPr id="0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0"/>
                            <a:ext cx="128016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HEPA-фильтр обеспечивает эффективность фильтрации 99,95% для фракции 0,3 мкм.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1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1571625" y="0"/>
                            <a:ext cx="114698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Ручка для стряхивания пыли с промежуточного фильтра.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2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3178174" y="0"/>
                            <a:ext cx="121094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Ящик для инструментов.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s:wsp>
                        <wps:cNvPr id="3" name=""/>
                        <wps:cNvSpPr txBox="1">
                          <a:spLocks noChangeArrowheads="1"/>
                        </wps:cNvSpPr>
                        <wps:spPr bwMode="auto">
                          <a:xfrm>
                            <a:off x="4746369" y="0"/>
                            <a:ext cx="1282956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eastAsia="Times New Roman" w:cs="Arial"/>
                                  <w:color w:val="ffffff"/>
                                  <w:sz w:val="14"/>
                                  <w:szCs w:val="14"/>
                                  <w:lang w:val="ru" w:eastAsia="en-US"/>
                                  <w14:ligatures w14:val="none"/>
                                </w:rPr>
                                <w:t xml:space="preserve">По дополнительному заказу можно приобрести разнообразные принадлежности для разных условий работы.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5" o:spid="_x0000_s0000" style="position:absolute;z-index:251665408;o:allowoverlap:true;o:allowincell:true;mso-position-horizontal-relative:text;margin-left:-41.02pt;mso-position-horizontal:absolute;mso-position-vertical-relative:text;margin-top:126.69pt;mso-position-vertical:absolute;width:474.75pt;height:54.00pt;mso-wrap-distance-left:9.00pt;mso-wrap-distance-top:0.00pt;mso-wrap-distance-right:9.00pt;mso-wrap-distance-bottom:0.00pt;" coordorigin="0,0" coordsize="60293,6858">
                <v:shape id="shape 26" o:spid="_x0000_s26" o:spt="202" type="#_x0000_t202" style="position:absolute;left:0;top:0;width:12801;height:6858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HEPA-фильтр обеспечивает эффективность фильтрации 99,95% для фракции 0,3 мкм.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7" o:spid="_x0000_s27" o:spt="202" type="#_x0000_t202" style="position:absolute;left:15716;top:0;width:11469;height:6858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Ручка для стряхивания пыли с промежуточного фильтра.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8" o:spid="_x0000_s28" o:spt="202" type="#_x0000_t202" style="position:absolute;left:31781;top:0;width:12109;height:6858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Ящик для инструментов.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9" o:spid="_x0000_s29" o:spt="202" type="#_x0000_t202" style="position:absolute;left:47463;top:0;width:12829;height:6858;v-text-anchor:top;visibility:visible;" filled="f" stroked="f" strokeweight="0.75pt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eastAsia="Times New Roman" w:cs="Arial"/>
                            <w:color w:val="ffffff"/>
                            <w:sz w:val="14"/>
                            <w:szCs w:val="14"/>
                            <w:lang w:val="ru" w:eastAsia="en-US"/>
                            <w14:ligatures w14:val="none"/>
                          </w:rPr>
                          <w:t xml:space="preserve">По дополнительному заказу можно приобрести разнообразные принадлежности для разных условий работы.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  <w:szCs w:val="1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21789" cy="2486025"/>
                <wp:effectExtent l="0" t="0" r="7620" b="0"/>
                <wp:docPr id="19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5920891" name="Рисунок 4069595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233739" cy="24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0" o:spid="_x0000_s30" type="#_x0000_t75" style="width:489.90pt;height:195.75pt;mso-wrap-distance-left:0.00pt;mso-wrap-distance-top:0.00pt;mso-wrap-distance-right:0.00pt;mso-wrap-distance-bottom:0.00pt;z-index:1;" stroked="false">
                <v:imagedata r:id="rId36" o:title=""/>
                <o:lock v:ext="edit" rotation="t"/>
              </v:shape>
            </w:pict>
          </mc:Fallback>
        </mc:AlternateContent>
      </w:r>
      <w:r>
        <w:rPr>
          <w:sz w:val="18"/>
          <w:szCs w:val="18"/>
        </w:rPr>
      </w:r>
    </w:p>
    <w:p>
      <w:pPr>
        <w:pBdr/>
        <w:spacing/>
        <w:ind w:left="-993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 w:after="160" w:line="259" w:lineRule="auto"/>
        <w:ind/>
        <w:rPr>
          <w:sz w:val="18"/>
          <w:szCs w:val="18"/>
        </w:rPr>
      </w:pPr>
      <w:r>
        <w:rPr>
          <w:sz w:val="18"/>
          <w:szCs w:val="18"/>
        </w:rPr>
        <w:br w:type="page" w:clear="all"/>
      </w:r>
      <w:r>
        <w:rPr>
          <w:sz w:val="18"/>
          <w:szCs w:val="18"/>
        </w:rPr>
      </w:r>
    </w:p>
    <w:tbl>
      <w:tblPr>
        <w:tblStyle w:val="747"/>
        <w:tblW w:w="0" w:type="auto"/>
        <w:tblInd w:w="-11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top w:w="57" w:type="dxa"/>
          <w:right w:w="0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</w:tblGrid>
      <w:tr>
        <w:trPr/>
        <w:tc>
          <w:tcPr>
            <w:shd w:val="clear" w:color="auto" w:fill="1575bc"/>
            <w:tcBorders/>
            <w:tcW w:w="5670" w:type="dxa"/>
            <w:textDirection w:val="lrTb"/>
            <w:noWrap w:val="false"/>
          </w:tcPr>
          <w:p>
            <w:pPr>
              <w:pBdr/>
              <w:spacing/>
              <w:ind w:right="279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r>
          </w:p>
        </w:tc>
      </w:tr>
    </w:tbl>
    <w:p>
      <w:pPr>
        <w:pBdr>
          <w:bottom w:val="single" w:color="000000" w:sz="4" w:space="1"/>
        </w:pBdr>
        <w:spacing w:before="60"/>
        <w:ind w:right="4251" w:firstLine="567" w:left="-1134"/>
        <w:jc w:val="right"/>
        <w:rPr>
          <w:sz w:val="15"/>
          <w:szCs w:val="15"/>
        </w:rPr>
      </w:pPr>
      <w:r>
        <w:rPr>
          <w:sz w:val="15"/>
          <w:szCs w:val="15"/>
          <w:lang w:val="ru"/>
        </w:rPr>
        <w:t xml:space="preserve">Дополнительные принадлежности и запасные части</w:t>
      </w:r>
      <w:r>
        <w:rPr>
          <w:sz w:val="15"/>
          <w:szCs w:val="15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tbl>
      <w:tblPr>
        <w:tblW w:w="0" w:type="auto"/>
        <w:tblBorders/>
        <w:tblCellMar>
          <w:left w:w="6" w:type="dxa"/>
          <w:top w:w="57" w:type="dxa"/>
          <w:right w:w="6" w:type="dxa"/>
          <w:bottom w:w="57" w:type="dxa"/>
        </w:tblCellMar>
        <w:tblLook w:val="0000" w:firstRow="0" w:lastRow="0" w:firstColumn="0" w:lastColumn="0" w:noHBand="0" w:noVBand="0"/>
      </w:tblPr>
      <w:tblGrid>
        <w:gridCol w:w="2799"/>
        <w:gridCol w:w="3899"/>
        <w:gridCol w:w="737"/>
        <w:gridCol w:w="1352"/>
      </w:tblGrid>
      <w:tr>
        <w:trPr>
          <w:trHeight w:val="472"/>
        </w:trPr>
        <w:tc>
          <w:tcPr>
            <w:gridSpan w:val="2"/>
            <w:tcBorders>
              <w:top w:val="single" w:color="a6a6a6" w:themeColor="background1" w:themeShade="A6" w:sz="12" w:space="0"/>
              <w:left w:val="none" w:color="000000" w:sz="4" w:space="0"/>
              <w:right w:val="single" w:color="ffffff" w:themeColor="background1" w:sz="12" w:space="0"/>
            </w:tcBorders>
            <w:tcW w:w="66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ru"/>
              </w:rPr>
              <w:t xml:space="preserve">Дополнительные принадлежности</w: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6a6a6" w:themeColor="background1" w:themeShade="A6" w:sz="12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6a6a6" w:themeColor="background1" w:themeShade="A6" w:sz="12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1575bc"/>
            <w:tcBorders>
              <w:top w:val="none" w:color="000000" w:sz="4" w:space="0"/>
              <w:left w:val="non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Изображение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top w:val="none" w:color="000000" w:sz="4" w:space="0"/>
              <w:right w:val="single" w:color="ffffff" w:themeColor="background1" w:sz="12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Описание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Ед. изм.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№ для заказа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Комплект принадлежностей D38</w:t>
            </w:r>
            <w:r>
              <w:rPr>
                <w:b/>
                <w:bCs/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EX655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513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8740" cy="789059"/>
                      <wp:effectExtent l="0" t="0" r="3810" b="0"/>
                      <wp:docPr id="2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140765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>
                                <a:extLst>
                                  <a:ext uri="{96DAC541-7B7A-43D3-8B79-37D633B846F1}">
                                    <asvg:svgBlip xmlns:asvg="http://schemas.microsoft.com/office/drawing/2016/SVG/main" r:embed="rId38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3472" cy="7918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1" o:spid="_x0000_s31" type="#_x0000_t75" style="width:106.20pt;height:62.13pt;mso-wrap-distance-left:0.00pt;mso-wrap-distance-top:0.00pt;mso-wrap-distance-right:0.00pt;mso-wrap-distance-bottom:0.00pt;z-index:1;" stroked="false">
                      <v:imagedata r:id="rId37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Включает EX642-3, EX627, EX620, EX602, EX603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Взрывобезопасный проводящий шланг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EX642-3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08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02677" cy="746444"/>
                      <wp:effectExtent l="0" t="0" r="0" b="0"/>
                      <wp:docPr id="2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489947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>
                                <a:extLst>
                                  <a:ext uri="{96DAC541-7B7A-43D3-8B79-37D633B846F1}">
                                    <asvg:svgBlip xmlns:asvg="http://schemas.microsoft.com/office/drawing/2016/SVG/main" r:embed="rId40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907640" cy="7505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2" o:spid="_x0000_s32" type="#_x0000_t75" style="width:71.08pt;height:58.78pt;mso-wrap-distance-left:0.00pt;mso-wrap-distance-top:0.00pt;mso-wrap-distance-right:0.00pt;mso-wrap-distance-bottom:0.00pt;z-index:1;" stroked="false">
                      <v:imagedata r:id="rId39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Отвечает требованиям ATEX и RoHS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 w:left="20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При заказе следует указать длину.</w:t>
            </w:r>
            <w:r>
              <w:rPr>
                <w:sz w:val="16"/>
                <w:szCs w:val="16"/>
              </w:rPr>
            </w:r>
          </w:p>
          <w:p>
            <w:pPr>
              <w:pBdr/>
              <w:spacing/>
              <w:ind w:left="20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Напр.: EX642-6</w:t>
            </w:r>
            <w:r>
              <w:rPr>
                <w:sz w:val="16"/>
                <w:szCs w:val="16"/>
              </w:rPr>
            </w:r>
          </w:p>
          <w:p>
            <w:pPr>
              <w:pBdr/>
              <w:spacing/>
              <w:ind w:left="20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соотв. 6 м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38 мм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Длина: 3 м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С переходником из нержавеющей стали D70/D40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97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gridSpan w:val="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208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Взрывобезопасный скребок D38x450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EX620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3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18540" cy="679027"/>
                      <wp:effectExtent l="0" t="0" r="0" b="6985"/>
                      <wp:docPr id="2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826305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>
                                <a:extLst>
                                  <a:ext uri="{96DAC541-7B7A-43D3-8B79-37D633B846F1}">
                                    <asvg:svgBlip xmlns:asvg="http://schemas.microsoft.com/office/drawing/2016/SVG/main" r:embed="rId42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023286" cy="6821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3" o:spid="_x0000_s33" type="#_x0000_t75" style="width:80.20pt;height:53.47pt;mso-wrap-distance-left:0.00pt;mso-wrap-distance-top:0.00pt;mso-wrap-distance-right:0.00pt;mso-wrap-distance-bottom:0.00pt;z-index:1;" stroked="false">
                      <v:imagedata r:id="rId41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Для очистки пола.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Изготовлено из проводящей пластмассы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38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Ширина: 450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Трубка-рукоятка D38 SUS 304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EX627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2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9764" cy="581779"/>
                      <wp:effectExtent l="0" t="0" r="0" b="8890"/>
                      <wp:docPr id="2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3892650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>
                                <a:extLst>
                                  <a:ext uri="{96DAC541-7B7A-43D3-8B79-37D633B846F1}">
                                    <asvg:svgBlip xmlns:asvg="http://schemas.microsoft.com/office/drawing/2016/SVG/main" r:embed="rId44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881611" cy="58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4" o:spid="_x0000_s34" type="#_x0000_t75" style="width:69.27pt;height:45.81pt;mso-wrap-distance-left:0.00pt;mso-wrap-distance-top:0.00pt;mso-wrap-distance-right:0.00pt;mso-wrap-distance-bottom:0.00pt;z-index:1;" stroked="false">
                      <v:imagedata r:id="rId43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SUS 304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38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Длина: 1,3 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Плоская всасывающая пластмассовая насадка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EX602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06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6433" cy="512618"/>
                      <wp:effectExtent l="0" t="0" r="8890" b="1905"/>
                      <wp:docPr id="2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83259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>
                                <a:extLst>
                                  <a:ext uri="{96DAC541-7B7A-43D3-8B79-37D633B846F1}">
                                    <asvg:svgBlip xmlns:asvg="http://schemas.microsoft.com/office/drawing/2016/SVG/main" r:embed="rId46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7795" cy="517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5" o:spid="_x0000_s35" type="#_x0000_t75" style="width:86.33pt;height:40.36pt;mso-wrap-distance-left:0.00pt;mso-wrap-distance-top:0.00pt;mso-wrap-distance-right:0.00pt;mso-wrap-distance-bottom:0.00pt;z-index:1;" stroked="false">
                      <v:imagedata r:id="rId45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Изготовлено из проводящей пластмассы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38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none" w:color="000000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Длина: 240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</w:tcBorders>
            <w:tcW w:w="2799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  <w:right w:val="single" w:color="ffffff" w:themeColor="background1" w:sz="12" w:space="0"/>
            </w:tcBorders>
            <w:tcW w:w="3899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38"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37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52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pBdr>
          <w:bottom w:val="single" w:color="a6a6a6" w:themeColor="background1" w:themeShade="A6" w:sz="12" w:space="1"/>
        </w:pBdr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426"/>
        <w:rPr>
          <w:sz w:val="18"/>
          <w:szCs w:val="18"/>
        </w:rPr>
      </w:pPr>
      <w:r>
        <w:rPr>
          <w:b/>
          <w:bCs/>
          <w:sz w:val="16"/>
          <w:szCs w:val="16"/>
          <w:lang w:val="ru"/>
        </w:rPr>
        <w:t xml:space="preserve">Примечание:</w:t>
      </w:r>
      <w:r>
        <w:rPr>
          <w:sz w:val="16"/>
          <w:szCs w:val="16"/>
          <w:lang w:val="ru"/>
        </w:rPr>
        <w:t xml:space="preserve"> </w:t>
      </w:r>
      <w:r>
        <w:rPr>
          <w:sz w:val="16"/>
          <w:szCs w:val="16"/>
          <w:lang w:val="ru"/>
        </w:rPr>
        <w:t xml:space="preserve">с</w:t>
      </w:r>
      <w:r>
        <w:rPr>
          <w:sz w:val="16"/>
          <w:szCs w:val="16"/>
          <w:lang w:val="ru"/>
        </w:rPr>
        <w:t xml:space="preserve">ледует использовать только оригинальные принадлежности от компании TOP, установка сторонних принадлежностей может привести к отмене гарантии.</w:t>
      </w:r>
      <w:r>
        <w:rPr>
          <w:sz w:val="18"/>
          <w:szCs w:val="18"/>
        </w:rPr>
        <w:br w:type="page" w:clear="all"/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tbl>
      <w:tblPr>
        <w:tblW w:w="0" w:type="auto"/>
        <w:tblBorders/>
        <w:tblCellMar>
          <w:left w:w="28" w:type="dxa"/>
          <w:top w:w="57" w:type="dxa"/>
          <w:right w:w="28" w:type="dxa"/>
          <w:bottom w:w="57" w:type="dxa"/>
        </w:tblCellMar>
        <w:tblLook w:val="0000" w:firstRow="0" w:lastRow="0" w:firstColumn="0" w:lastColumn="0" w:noHBand="0" w:noVBand="0"/>
      </w:tblPr>
      <w:tblGrid>
        <w:gridCol w:w="2900"/>
        <w:gridCol w:w="3798"/>
        <w:gridCol w:w="763"/>
        <w:gridCol w:w="1326"/>
      </w:tblGrid>
      <w:tr>
        <w:trPr>
          <w:trHeight w:val="517"/>
        </w:trPr>
        <w:tc>
          <w:tcPr>
            <w:gridSpan w:val="2"/>
            <w:tcBorders>
              <w:top w:val="single" w:color="a6a6a6" w:themeColor="background1" w:themeShade="A6" w:sz="12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66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ru"/>
              </w:rPr>
              <w:t xml:space="preserve">Дополнительные принадлежности</w: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6a6a6" w:themeColor="background1" w:themeShade="A6" w:sz="12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6a6a6" w:themeColor="background1" w:themeShade="A6" w:sz="12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309"/>
        </w:trPr>
        <w:tc>
          <w:tcPr>
            <w:shd w:val="clear" w:color="auto" w:fill="1575bc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Изображение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Описание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Ед. изм.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№ для заказа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  <w:lang w:val="fr-FR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Плоская всасывающая насадка D38-500 SUS304</w:t>
            </w:r>
            <w:r>
              <w:rPr>
                <w:sz w:val="16"/>
                <w:szCs w:val="16"/>
                <w:lang w:val="fr-FR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EX630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04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65860" cy="909627"/>
                      <wp:effectExtent l="0" t="0" r="0" b="5080"/>
                      <wp:docPr id="25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562907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>
                                <a:extLst>
                                  <a:ext uri="{96DAC541-7B7A-43D3-8B79-37D633B846F1}">
                                    <asvg:svgBlip xmlns:asvg="http://schemas.microsoft.com/office/drawing/2016/SVG/main" r:embed="rId48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1177" cy="913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6" o:spid="_x0000_s36" type="#_x0000_t75" style="width:91.80pt;height:71.62pt;mso-wrap-distance-left:0.00pt;mso-wrap-distance-top:0.00pt;mso-wrap-distance-right:0.00pt;mso-wrap-distance-bottom:0.00pt;z-index:1;" stroked="false">
                      <v:imagedata r:id="rId47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SUS 304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38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Длина: 500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Проводящая плоская всасывающая насадка D32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EX623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9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42235" cy="316523"/>
                      <wp:effectExtent l="0" t="0" r="1270" b="7620"/>
                      <wp:docPr id="26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90359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>
                                <a:extLst>
                                  <a:ext uri="{96DAC541-7B7A-43D3-8B79-37D633B846F1}">
                                    <asvg:svgBlip xmlns:asvg="http://schemas.microsoft.com/office/drawing/2016/SVG/main" r:embed="rId50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7900" cy="320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7" o:spid="_x0000_s37" type="#_x0000_t75" style="width:89.94pt;height:24.92pt;mso-wrap-distance-left:0.00pt;mso-wrap-distance-top:0.00pt;mso-wrap-distance-right:0.00pt;mso-wrap-distance-bottom:0.00pt;z-index:1;" stroked="false">
                      <v:imagedata r:id="rId49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Изготовлено из проводящей пластмассы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 Диаметр: 32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Проводящая пластмассовая щетка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EX603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44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62354" cy="567732"/>
                      <wp:effectExtent l="0" t="0" r="4445" b="3810"/>
                      <wp:docPr id="27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597732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>
                                <a:extLst>
                                  <a:ext uri="{96DAC541-7B7A-43D3-8B79-37D633B846F1}">
                                    <asvg:svgBlip xmlns:asvg="http://schemas.microsoft.com/office/drawing/2016/SVG/main" r:embed="rId52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666232" cy="5710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8" o:spid="_x0000_s38" type="#_x0000_t75" style="width:52.15pt;height:44.70pt;mso-wrap-distance-left:0.00pt;mso-wrap-distance-top:0.00pt;mso-wrap-distance-right:0.00pt;mso-wrap-distance-bottom:0.00pt;z-index:1;" stroked="false">
                      <v:imagedata r:id="rId51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Изготовлено из проводящей пластмассы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43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Антистатический HEPA-фильтр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EX615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7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27892" cy="414926"/>
                      <wp:effectExtent l="0" t="0" r="0" b="4445"/>
                      <wp:docPr id="28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31470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>
                                <a:extLst>
                                  <a:ext uri="{96DAC541-7B7A-43D3-8B79-37D633B846F1}">
                                    <asvg:svgBlip xmlns:asvg="http://schemas.microsoft.com/office/drawing/2016/SVG/main" r:embed="rId54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430780" cy="4177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39" o:spid="_x0000_s39" type="#_x0000_t75" style="width:33.69pt;height:32.67pt;mso-wrap-distance-left:0.00pt;mso-wrap-distance-top:0.00pt;mso-wrap-distance-right:0.00pt;mso-wrap-distance-bottom:0.00pt;z-index:1;" stroked="false">
                      <v:imagedata r:id="rId53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Эффективность фильтрации не менее 99,95% для фракции 0,3 мкм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Размеры: Ø210xØ130x200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Одна шт. в стандартной комплектации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Антистатический промежуточный фильтрующий мешок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EX605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361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10610" cy="668215"/>
                      <wp:effectExtent l="0" t="0" r="0" b="0"/>
                      <wp:docPr id="29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231647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>
                                <a:extLst>
                                  <a:ext uri="{96DAC541-7B7A-43D3-8B79-37D633B846F1}">
                                    <asvg:svgBlip xmlns:asvg="http://schemas.microsoft.com/office/drawing/2016/SVG/main" r:embed="rId56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612480" cy="6702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0" o:spid="_x0000_s40" type="#_x0000_t75" style="width:48.08pt;height:52.62pt;mso-wrap-distance-left:0.00pt;mso-wrap-distance-top:0.00pt;mso-wrap-distance-right:0.00pt;mso-wrap-distance-bottom:0.00pt;z-index:1;" stroked="false">
                      <v:imagedata r:id="rId55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Фильтрующая поверхность до 20000 см</w:t>
            </w:r>
            <w:r>
              <w:rPr>
                <w:sz w:val="16"/>
                <w:szCs w:val="16"/>
                <w:vertAlign w:val="superscript"/>
                <w:lang w:val="ru"/>
              </w:rPr>
              <w:t xml:space="preserve">2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43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Одна шт. в стандартной комплектации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900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Переходник D70/40 SUS304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none" w:color="000000" w:sz="4" w:space="0"/>
              <w:left w:val="single" w:color="ffffff" w:themeColor="background1" w:sz="12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EX632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22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04727" cy="444640"/>
                      <wp:effectExtent l="0" t="0" r="0" b="0"/>
                      <wp:docPr id="3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056456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>
                                <a:extLst>
                                  <a:ext uri="{96DAC541-7B7A-43D3-8B79-37D633B846F1}">
                                    <asvg:svgBlip xmlns:asvg="http://schemas.microsoft.com/office/drawing/2016/SVG/main" r:embed="rId58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08387" cy="4478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1" o:spid="_x0000_s41" type="#_x0000_t75" style="width:39.74pt;height:35.01pt;mso-wrap-distance-left:0.00pt;mso-wrap-distance-top:0.00pt;mso-wrap-distance-right:0.00pt;mso-wrap-distance-bottom:0.00pt;z-index:1;" stroked="false">
                      <v:imagedata r:id="rId57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SUS 304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с 70 мм на 40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44" w:left="144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none" w:color="000000" w:sz="4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17"/>
        </w:trPr>
        <w:tc>
          <w:tcPr>
            <w:tcBorders>
              <w:top w:val="none" w:color="000000" w:sz="4" w:space="0"/>
              <w:left w:val="none" w:color="000000" w:sz="4" w:space="0"/>
              <w:bottom w:val="single" w:color="a6a6a6" w:themeColor="background1" w:themeShade="A6" w:sz="12" w:space="0"/>
              <w:right w:val="none" w:color="000000" w:sz="4" w:space="0"/>
            </w:tcBorders>
            <w:tcW w:w="29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6a6a6" w:themeColor="background1" w:themeShade="A6" w:sz="1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single" w:color="a6a6a6" w:themeColor="background1" w:themeShade="A6" w:sz="12" w:space="0"/>
              <w:right w:val="single" w:color="ffffff" w:themeColor="background1" w:sz="12" w:space="0"/>
            </w:tcBorders>
            <w:tcW w:w="76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single" w:color="ffffff" w:themeColor="background1" w:sz="12" w:space="0"/>
              <w:bottom w:val="single" w:color="a6a6a6" w:themeColor="background1" w:themeShade="A6" w:sz="12" w:space="0"/>
              <w:right w:val="none" w:color="000000" w:sz="4" w:space="0"/>
            </w:tcBorders>
            <w:tcW w:w="1326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567"/>
        <w:rPr>
          <w:sz w:val="18"/>
          <w:szCs w:val="18"/>
        </w:rPr>
      </w:pPr>
      <w:r>
        <w:rPr>
          <w:b/>
          <w:bCs/>
          <w:sz w:val="16"/>
          <w:szCs w:val="16"/>
          <w:lang w:val="ru"/>
        </w:rPr>
        <w:t xml:space="preserve">Примечание:</w:t>
      </w:r>
      <w:r>
        <w:rPr>
          <w:sz w:val="16"/>
          <w:szCs w:val="16"/>
          <w:lang w:val="ru"/>
        </w:rPr>
        <w:t xml:space="preserve"> </w:t>
      </w:r>
      <w:r>
        <w:rPr>
          <w:sz w:val="16"/>
          <w:szCs w:val="16"/>
          <w:lang w:val="ru"/>
        </w:rPr>
        <w:t xml:space="preserve">с</w:t>
      </w:r>
      <w:r>
        <w:rPr>
          <w:sz w:val="16"/>
          <w:szCs w:val="16"/>
          <w:lang w:val="ru"/>
        </w:rPr>
        <w:t xml:space="preserve">ледует использовать только оригинальные принадлежности от компании TOP, установка сторонних принадлежностей может привести к отмене гарантии.</w:t>
      </w:r>
      <w:r>
        <w:rPr>
          <w:sz w:val="16"/>
          <w:szCs w:val="16"/>
          <w:lang w:val="ru"/>
        </w:rPr>
        <w:br w:type="page" w:clear="all"/>
      </w:r>
      <w:r>
        <w:rPr>
          <w:sz w:val="18"/>
          <w:szCs w:val="18"/>
        </w:rPr>
      </w:r>
    </w:p>
    <w:tbl>
      <w:tblPr>
        <w:tblStyle w:val="747"/>
        <w:tblW w:w="0" w:type="auto"/>
        <w:tblInd w:w="-113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top w:w="57" w:type="dxa"/>
          <w:right w:w="0" w:type="dxa"/>
          <w:bottom w:w="57" w:type="dxa"/>
        </w:tblCellMar>
        <w:tblLook w:val="04A0" w:firstRow="1" w:lastRow="0" w:firstColumn="1" w:lastColumn="0" w:noHBand="0" w:noVBand="1"/>
      </w:tblPr>
      <w:tblGrid>
        <w:gridCol w:w="5670"/>
      </w:tblGrid>
      <w:tr>
        <w:trPr/>
        <w:tc>
          <w:tcPr>
            <w:shd w:val="clear" w:color="auto" w:fill="1575bc"/>
            <w:tcBorders/>
            <w:tcW w:w="5670" w:type="dxa"/>
            <w:textDirection w:val="lrTb"/>
            <w:noWrap w:val="false"/>
          </w:tcPr>
          <w:p>
            <w:pPr>
              <w:pBdr/>
              <w:spacing/>
              <w:ind w:right="279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r>
            <w:r>
              <w:rPr>
                <w:b/>
                <w:bCs/>
                <w:color w:val="ffffff" w:themeColor="background1"/>
                <w:sz w:val="18"/>
                <w:szCs w:val="18"/>
                <w:lang w:val="pl-PL"/>
              </w:rPr>
            </w:r>
          </w:p>
        </w:tc>
      </w:tr>
    </w:tbl>
    <w:p>
      <w:pPr>
        <w:pBdr>
          <w:bottom w:val="single" w:color="000000" w:sz="4" w:space="1"/>
        </w:pBdr>
        <w:spacing w:before="60"/>
        <w:ind w:right="4251" w:firstLine="567" w:left="-1134"/>
        <w:jc w:val="right"/>
        <w:rPr>
          <w:sz w:val="15"/>
          <w:szCs w:val="15"/>
        </w:rPr>
      </w:pPr>
      <w:r>
        <w:rPr>
          <w:sz w:val="15"/>
          <w:szCs w:val="15"/>
          <w:lang w:val="ru"/>
        </w:rPr>
        <w:t xml:space="preserve">Дополнительные принадлежности и запасные части</w:t>
      </w:r>
      <w:r>
        <w:rPr>
          <w:sz w:val="15"/>
          <w:szCs w:val="15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tbl>
      <w:tblPr>
        <w:tblW w:w="0" w:type="auto"/>
        <w:tblBorders/>
        <w:tblCellMar>
          <w:left w:w="28" w:type="dxa"/>
          <w:top w:w="57" w:type="dxa"/>
          <w:right w:w="28" w:type="dxa"/>
          <w:bottom w:w="57" w:type="dxa"/>
        </w:tblCellMar>
        <w:tblLook w:val="0000" w:firstRow="0" w:lastRow="0" w:firstColumn="0" w:lastColumn="0" w:noHBand="0" w:noVBand="0"/>
      </w:tblPr>
      <w:tblGrid>
        <w:gridCol w:w="2716"/>
        <w:gridCol w:w="3783"/>
        <w:gridCol w:w="763"/>
        <w:gridCol w:w="1525"/>
      </w:tblGrid>
      <w:tr>
        <w:trPr>
          <w:trHeight w:val="363"/>
        </w:trPr>
        <w:tc>
          <w:tcPr>
            <w:gridSpan w:val="2"/>
            <w:tcBorders>
              <w:top w:val="single" w:color="a6a6a6" w:themeColor="background1" w:themeShade="A6" w:sz="12" w:space="0"/>
              <w:left w:val="none" w:color="000000" w:sz="4" w:space="0"/>
              <w:right w:val="single" w:color="ffffff" w:themeColor="background1" w:sz="12" w:space="0"/>
            </w:tcBorders>
            <w:tcW w:w="652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ru"/>
              </w:rPr>
              <w:t xml:space="preserve">Дополнительные принадлежности</w: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6a6a6" w:themeColor="background1" w:themeShade="A6" w:sz="12" w:space="0"/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6a6a6" w:themeColor="background1" w:themeShade="A6" w:sz="12" w:space="0"/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1575bc"/>
            <w:tcBorders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72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Изображение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left w:val="none" w:color="000000" w:sz="4" w:space="0"/>
              <w:bottom w:val="single" w:color="ffffff" w:themeColor="background1" w:sz="12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Описание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Ед. изм.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  <w:tc>
          <w:tcPr>
            <w:shd w:val="clear" w:color="auto" w:fill="1575bc"/>
            <w:tcBorders>
              <w:left w:val="single" w:color="ffffff" w:themeColor="background1" w:sz="12" w:space="0"/>
              <w:bottom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lang w:val="ru"/>
              </w:rPr>
              <w:t xml:space="preserve">№ для заказа</w:t>
            </w:r>
            <w:r>
              <w:rPr>
                <w:color w:val="ffffff" w:themeColor="background1"/>
                <w:sz w:val="18"/>
                <w:szCs w:val="18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top w:val="none" w:color="000000" w:sz="4" w:space="0"/>
              <w:left w:val="none" w:color="000000" w:sz="4" w:space="0"/>
              <w:right w:val="none" w:color="000000" w:sz="4" w:space="0"/>
            </w:tcBorders>
            <w:tcW w:w="272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ffffff" w:themeColor="background1" w:sz="12" w:space="0"/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Взрывобезопасный зажим заземления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ffffff" w:themeColor="background1" w:sz="12" w:space="0"/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ffffff" w:themeColor="background1" w:sz="12" w:space="0"/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PE10-5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32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64923" cy="745067"/>
                      <wp:effectExtent l="0" t="0" r="6985" b="0"/>
                      <wp:docPr id="3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093632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>
                                <a:extLst>
                                  <a:ext uri="{96DAC541-7B7A-43D3-8B79-37D633B846F1}">
                                    <asvg:svgBlip xmlns:asvg="http://schemas.microsoft.com/office/drawing/2016/SVG/main" r:embed="rId60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968058" cy="7474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2" o:spid="_x0000_s42" type="#_x0000_t75" style="width:75.98pt;height:58.67pt;mso-wrap-distance-left:0.00pt;mso-wrap-distance-top:0.00pt;mso-wrap-distance-right:0.00pt;mso-wrap-distance-bottom:0.00pt;z-index:1;" stroked="false">
                      <v:imagedata r:id="rId59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Спиральный кабель заземления растягивается до 5 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Одна шт. в стандартной комплектации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586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Кабель заземления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PED6-5000V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03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53533" cy="639792"/>
                      <wp:effectExtent l="0" t="0" r="8890" b="8255"/>
                      <wp:docPr id="3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309542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>
                                <a:extLst>
                                  <a:ext uri="{96DAC541-7B7A-43D3-8B79-37D633B846F1}">
                                    <asvg:svgBlip xmlns:asvg="http://schemas.microsoft.com/office/drawing/2016/SVG/main" r:embed="rId62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755363" cy="6413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3" o:spid="_x0000_s43" type="#_x0000_t75" style="width:59.33pt;height:50.38pt;mso-wrap-distance-left:0.00pt;mso-wrap-distance-top:0.00pt;mso-wrap-distance-right:0.00pt;mso-wrap-distance-bottom:0.00pt;z-index:1;" stroked="false">
                      <v:imagedata r:id="rId61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Диаметр: 6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Штекер на одном конце, гнездо Ø5 на другом конце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Длина: 5000 мм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348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Взрывобезопасный штекер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шт.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CZ0251-740600-01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3776" cy="502319"/>
                      <wp:effectExtent l="0" t="0" r="6985" b="0"/>
                      <wp:docPr id="3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989444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>
                                <a:extLst>
                                  <a:ext uri="{96DAC541-7B7A-43D3-8B79-37D633B846F1}">
                                    <asvg:svgBlip xmlns:asvg="http://schemas.microsoft.com/office/drawing/2016/SVG/main" r:embed="rId64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86442" cy="5046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4" o:spid="_x0000_s44" type="#_x0000_t75" style="width:45.97pt;height:39.55pt;mso-wrap-distance-left:0.00pt;mso-wrap-distance-top:0.00pt;mso-wrap-distance-right:0.00pt;mso-wrap-distance-bottom:0.00pt;z-index:1;" stroked="false">
                      <v:imagedata r:id="rId63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Сертификация </w:t>
            </w:r>
            <w:r>
              <w:rPr>
                <w:sz w:val="16"/>
                <w:szCs w:val="16"/>
                <w:lang w:val="ru"/>
              </w:rPr>
              <w:t xml:space="preserve">lECEx</w:t>
            </w:r>
            <w:r>
              <w:rPr>
                <w:sz w:val="16"/>
                <w:szCs w:val="16"/>
                <w:lang w:val="ru"/>
              </w:rPr>
              <w:t xml:space="preserve"> и </w:t>
            </w:r>
            <w:r>
              <w:rPr>
                <w:sz w:val="16"/>
                <w:szCs w:val="16"/>
                <w:lang w:val="ru"/>
              </w:rPr>
              <w:t xml:space="preserve">ATEX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ru"/>
              </w:rPr>
              <w:t xml:space="preserve">Для эксплуатации в Зоне 1, Зоне 2 и Зоне 21, Зоне 22</w:t>
            </w:r>
            <w:r>
              <w:rPr>
                <w:sz w:val="16"/>
                <w:szCs w:val="16"/>
                <w:lang w:val="it-IT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</w:r>
            <w:r>
              <w:rPr>
                <w:sz w:val="16"/>
                <w:szCs w:val="16"/>
                <w:lang w:val="it-IT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</w:r>
            <w:r>
              <w:rPr>
                <w:sz w:val="16"/>
                <w:szCs w:val="16"/>
                <w:lang w:val="it-IT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</w:r>
            <w:r>
              <w:rPr>
                <w:sz w:val="18"/>
                <w:szCs w:val="18"/>
                <w:lang w:val="it-IT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ru"/>
              </w:rPr>
              <w:t xml:space="preserve">Характеристики: 16 A, 200–250 В, 1 фаза+N+PE 6h</w:t>
            </w:r>
            <w:r>
              <w:rPr>
                <w:sz w:val="16"/>
                <w:szCs w:val="16"/>
                <w:lang w:val="pt-BR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</w:r>
            <w:r>
              <w:rPr>
                <w:sz w:val="16"/>
                <w:szCs w:val="16"/>
                <w:lang w:val="pt-BR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</w:r>
            <w:r>
              <w:rPr>
                <w:sz w:val="16"/>
                <w:szCs w:val="16"/>
                <w:lang w:val="pt-BR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  <w:lang w:val="pt-BR"/>
              </w:rPr>
            </w:pPr>
            <w:r>
              <w:rPr>
                <w:sz w:val="18"/>
                <w:szCs w:val="18"/>
                <w:lang w:val="pt-BR"/>
              </w:rPr>
            </w:r>
            <w:r>
              <w:rPr>
                <w:sz w:val="18"/>
                <w:szCs w:val="18"/>
                <w:lang w:val="pt-BR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362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shd w:val="clear" w:color="auto" w:fill="f2f2f2" w:themeFill="background1" w:themeFillShade="F2"/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none" w:color="000000" w:sz="4" w:space="0"/>
              <w:right w:val="single" w:color="ffffff" w:themeColor="background1" w:sz="12" w:space="0"/>
            </w:tcBorders>
            <w:tcW w:w="3798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ru"/>
              </w:rPr>
              <w:t xml:space="preserve">Взрывобезопасная розетка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Комплект</w:t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2f2f2" w:themeFill="background1" w:themeFillShade="F2"/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CZ0251-440600-01</w:t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492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8"/>
                <w:szCs w:val="18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77334" cy="560552"/>
                      <wp:effectExtent l="0" t="0" r="8890" b="0"/>
                      <wp:docPr id="3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628980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>
                                <a:extLst>
                                  <a:ext uri="{96DAC541-7B7A-43D3-8B79-37D633B846F1}">
                                    <asvg:svgBlip xmlns:asvg="http://schemas.microsoft.com/office/drawing/2016/SVG/main" r:embed="rId66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682268" cy="5646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5" o:spid="_x0000_s45" type="#_x0000_t75" style="width:53.33pt;height:44.14pt;mso-wrap-distance-left:0.00pt;mso-wrap-distance-top:0.00pt;mso-wrap-distance-right:0.00pt;mso-wrap-distance-bottom:0.00pt;z-index:1;" stroked="false">
                      <v:imagedata r:id="rId65" o:title=""/>
                      <o:lock v:ext="edit" rotation="t"/>
                    </v:shape>
                  </w:pict>
                </mc:Fallback>
              </mc:AlternateContent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Сертификация </w:t>
            </w:r>
            <w:r>
              <w:rPr>
                <w:sz w:val="16"/>
                <w:szCs w:val="16"/>
                <w:lang w:val="ru"/>
              </w:rPr>
              <w:t xml:space="preserve">lECEx</w:t>
            </w:r>
            <w:r>
              <w:rPr>
                <w:sz w:val="16"/>
                <w:szCs w:val="16"/>
                <w:lang w:val="ru"/>
              </w:rPr>
              <w:t xml:space="preserve"> и </w:t>
            </w:r>
            <w:r>
              <w:rPr>
                <w:sz w:val="16"/>
                <w:szCs w:val="16"/>
                <w:lang w:val="ru"/>
              </w:rPr>
              <w:t xml:space="preserve">ATEX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ru"/>
              </w:rPr>
              <w:t xml:space="preserve">Для эксплуатации в Зоне 1, Зоне 2 и Зоне 21, Зоне 22</w:t>
            </w:r>
            <w:r>
              <w:rPr>
                <w:sz w:val="16"/>
                <w:szCs w:val="16"/>
                <w:lang w:val="it-IT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</w:r>
            <w:r>
              <w:rPr>
                <w:sz w:val="16"/>
                <w:szCs w:val="16"/>
                <w:lang w:val="it-IT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it-IT"/>
              </w:rPr>
            </w:pPr>
            <w:r>
              <w:rPr>
                <w:sz w:val="16"/>
                <w:szCs w:val="16"/>
                <w:lang w:val="it-IT"/>
              </w:rPr>
            </w:r>
            <w:r>
              <w:rPr>
                <w:sz w:val="16"/>
                <w:szCs w:val="16"/>
                <w:lang w:val="it-IT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  <w:lang w:val="it-IT"/>
              </w:rPr>
            </w:pPr>
            <w:r>
              <w:rPr>
                <w:sz w:val="18"/>
                <w:szCs w:val="18"/>
                <w:lang w:val="it-IT"/>
              </w:rPr>
            </w:r>
            <w:r>
              <w:rPr>
                <w:sz w:val="18"/>
                <w:szCs w:val="18"/>
                <w:lang w:val="it-IT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ru"/>
              </w:rPr>
              <w:t xml:space="preserve">Характеристики: 16 A, 200–250 В, 1 фаза+N+PE 6h</w:t>
            </w:r>
            <w:r>
              <w:rPr>
                <w:sz w:val="16"/>
                <w:szCs w:val="16"/>
                <w:lang w:val="pt-BR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</w:r>
            <w:r>
              <w:rPr>
                <w:sz w:val="16"/>
                <w:szCs w:val="16"/>
                <w:lang w:val="pt-BR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</w:r>
            <w:r>
              <w:rPr>
                <w:sz w:val="16"/>
                <w:szCs w:val="16"/>
                <w:lang w:val="pt-BR"/>
              </w:rPr>
            </w:r>
          </w:p>
        </w:tc>
      </w:tr>
      <w:tr>
        <w:trPr>
          <w:trHeight w:val="20"/>
        </w:trPr>
        <w:tc>
          <w:tcPr>
            <w:tcBorders>
              <w:left w:val="none" w:color="000000" w:sz="4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  <w:lang w:val="pt-BR"/>
              </w:rPr>
            </w:pPr>
            <w:r>
              <w:rPr>
                <w:sz w:val="18"/>
                <w:szCs w:val="18"/>
                <w:lang w:val="pt-BR"/>
              </w:rPr>
            </w:r>
            <w:r>
              <w:rPr>
                <w:sz w:val="18"/>
                <w:szCs w:val="18"/>
                <w:lang w:val="pt-BR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uto" w:sz="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Style w:val="748"/>
              <w:numPr>
                <w:ilvl w:val="0"/>
                <w:numId w:val="1"/>
              </w:numPr>
              <w:pBdr/>
              <w:spacing/>
              <w:ind w:hanging="197" w:left="19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"/>
              </w:rPr>
              <w:t xml:space="preserve">По дополнительному заказу</w:t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rPr>
          <w:trHeight w:val="362"/>
        </w:trPr>
        <w:tc>
          <w:tcPr>
            <w:tcBorders>
              <w:left w:val="none" w:color="000000" w:sz="4" w:space="0"/>
              <w:bottom w:val="single" w:color="a6a6a6" w:themeColor="background1" w:themeShade="A6" w:sz="12" w:space="0"/>
              <w:right w:val="none" w:color="000000" w:sz="4" w:space="0"/>
            </w:tcBorders>
            <w:tcW w:w="2723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2" w:space="0"/>
              <w:left w:val="none" w:color="000000" w:sz="4" w:space="0"/>
              <w:bottom w:val="single" w:color="a6a6a6" w:themeColor="background1" w:themeShade="A6" w:sz="12" w:space="0"/>
              <w:right w:val="single" w:color="ffffff" w:themeColor="background1" w:sz="12" w:space="0"/>
            </w:tcBorders>
            <w:tcW w:w="3798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bottom w:val="single" w:color="a6a6a6" w:themeColor="background1" w:themeShade="A6" w:sz="12" w:space="0"/>
              <w:right w:val="single" w:color="ffffff" w:themeColor="background1" w:sz="12" w:space="0"/>
            </w:tcBorders>
            <w:tcW w:w="735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left w:val="single" w:color="ffffff" w:themeColor="background1" w:sz="12" w:space="0"/>
              <w:bottom w:val="single" w:color="a6a6a6" w:themeColor="background1" w:themeShade="A6" w:sz="12" w:space="0"/>
              <w:right w:val="none" w:color="000000" w:sz="4" w:space="0"/>
            </w:tcBorders>
            <w:tcW w:w="1531" w:type="dxa"/>
            <w:vAlign w:val="center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pBdr/>
        <w:spacing/>
        <w:ind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pBdr/>
        <w:spacing/>
        <w:ind w:left="993"/>
        <w:rPr>
          <w:sz w:val="16"/>
          <w:szCs w:val="16"/>
        </w:rPr>
      </w:pPr>
      <w:r>
        <w:rPr>
          <w:b/>
          <w:bCs/>
          <w:sz w:val="16"/>
          <w:szCs w:val="16"/>
          <w:lang w:val="ru"/>
        </w:rPr>
        <w:t xml:space="preserve">Примечание:</w:t>
      </w:r>
      <w:r>
        <w:rPr>
          <w:sz w:val="16"/>
          <w:szCs w:val="16"/>
          <w:lang w:val="ru"/>
        </w:rPr>
        <w:t xml:space="preserve"> </w:t>
      </w:r>
      <w:r>
        <w:rPr>
          <w:sz w:val="16"/>
          <w:szCs w:val="16"/>
          <w:lang w:val="ru"/>
        </w:rPr>
        <w:t xml:space="preserve">с</w:t>
      </w:r>
      <w:r>
        <w:rPr>
          <w:sz w:val="16"/>
          <w:szCs w:val="16"/>
          <w:lang w:val="ru"/>
        </w:rPr>
        <w:t xml:space="preserve">ледует использовать только оригинальные принадлежности от компании TOP, установка сторонних принадлежностей может привести к отмене гарантии.</w:t>
      </w:r>
      <w:r>
        <w:rPr>
          <w:sz w:val="16"/>
          <w:szCs w:val="16"/>
        </w:rPr>
      </w:r>
    </w:p>
    <w:sectPr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h="16838" w:orient="landscape" w:w="11906"/>
      <w:pgMar w:top="1701" w:right="1985" w:bottom="1418" w:left="1134" w:header="1021" w:footer="1021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5"/>
      <w:pBdr/>
      <w:spacing/>
      <w:ind/>
      <w:rPr>
        <w:color w:val="1575bc"/>
      </w:rPr>
    </w:pPr>
    <w:r>
      <w:rPr>
        <w:b/>
        <w:bCs/>
        <w:color w:val="1575bc"/>
      </w:rPr>
      <w:fldChar w:fldCharType="begin"/>
    </w:r>
    <w:r>
      <w:rPr>
        <w:b/>
        <w:bCs/>
        <w:color w:val="1575bc"/>
      </w:rPr>
      <w:instrText xml:space="preserve">PAGE   \* \#0#</w:instrText>
    </w:r>
    <w:r>
      <w:rPr>
        <w:b/>
        <w:bCs/>
        <w:color w:val="1575bc"/>
      </w:rPr>
      <w:fldChar w:fldCharType="separate"/>
    </w:r>
    <w:r>
      <w:rPr>
        <w:b/>
        <w:bCs/>
        <w:color w:val="1575bc"/>
      </w:rPr>
      <w:t xml:space="preserve">Error! Picture switch must be first formatting switch.</w:t>
    </w:r>
    <w:r>
      <w:rPr>
        <w:b/>
        <w:bCs/>
        <w:color w:val="1575bc"/>
      </w:rPr>
      <w:fldChar w:fldCharType="end"/>
    </w:r>
    <w:r>
      <w:rPr>
        <w:color w:val="1575bc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5"/>
      <w:pBdr/>
      <w:spacing/>
      <w:ind/>
      <w:jc w:val="right"/>
      <w:rPr>
        <w:b/>
        <w:bCs/>
        <w:color w:val="1575bc"/>
      </w:rPr>
    </w:pPr>
    <w:r>
      <w:rPr>
        <w:b/>
        <w:bCs/>
        <w:color w:val="1575bc"/>
      </w:rPr>
      <w:fldChar w:fldCharType="begin"/>
    </w:r>
    <w:r>
      <w:rPr>
        <w:b/>
        <w:bCs/>
        <w:color w:val="1575bc"/>
      </w:rPr>
      <w:instrText xml:space="preserve">PAGE   \#0#</w:instrText>
    </w:r>
    <w:r>
      <w:rPr>
        <w:b/>
        <w:bCs/>
        <w:color w:val="1575bc"/>
      </w:rPr>
      <w:fldChar w:fldCharType="separate"/>
    </w:r>
    <w:r>
      <w:rPr>
        <w:b/>
        <w:bCs/>
        <w:color w:val="1575bc"/>
      </w:rPr>
      <w:t xml:space="preserve">10</w:t>
    </w:r>
    <w:r>
      <w:rPr>
        <w:b/>
        <w:bCs/>
        <w:color w:val="1575bc"/>
      </w:rPr>
      <w:fldChar w:fldCharType="end"/>
    </w:r>
    <w:r>
      <w:rPr>
        <w:b/>
        <w:bCs/>
        <w:color w:val="1575bc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5"/>
      <w:pBdr/>
      <w:spacing/>
      <w:ind/>
      <w:rPr>
        <w:b/>
        <w:bCs/>
        <w:color w:val="ffffff" w:themeColor="background1"/>
      </w:rPr>
    </w:pPr>
    <w:r>
      <w:rPr>
        <w:b/>
        <w:bCs/>
        <w:color w:val="ffffff" w:themeColor="background1"/>
      </w:rPr>
      <w:fldChar w:fldCharType="begin"/>
    </w:r>
    <w:r>
      <w:rPr>
        <w:b/>
        <w:bCs/>
        <w:color w:val="ffffff" w:themeColor="background1"/>
      </w:rPr>
      <w:instrText xml:space="preserve">PAGE   \* \#0#</w:instrText>
    </w:r>
    <w:r>
      <w:rPr>
        <w:b/>
        <w:bCs/>
        <w:color w:val="ffffff" w:themeColor="background1"/>
      </w:rPr>
      <w:fldChar w:fldCharType="separate"/>
    </w:r>
    <w:r>
      <w:rPr>
        <w:b/>
        <w:bCs/>
        <w:color w:val="ffffff" w:themeColor="background1"/>
      </w:rPr>
      <w:t xml:space="preserve">Error! Picture switch must be first formatting switch.</w:t>
    </w:r>
    <w:r>
      <w:rPr>
        <w:b/>
        <w:bCs/>
        <w:color w:val="ffffff" w:themeColor="background1"/>
      </w:rPr>
      <w:fldChar w:fldCharType="end"/>
    </w:r>
    <w:r>
      <w:rPr>
        <w:b/>
        <w:bCs/>
        <w:color w:val="ffffff" w:themeColor="background1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3"/>
      <w:pBdr/>
      <w:spacing/>
      <w:ind/>
      <w:jc w:val="right"/>
      <w:rPr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012374" cy="293915"/>
              <wp:effectExtent l="0" t="0" r="0" b="0"/>
              <wp:docPr id="1" name="Рисунок 6983734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0053603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>
                        <a:extLs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/>
                    </pic:blipFill>
                    <pic:spPr bwMode="auto">
                      <a:xfrm>
                        <a:off x="0" y="0"/>
                        <a:ext cx="1026205" cy="297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9.71pt;height:23.14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3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553325" cy="10679994"/>
              <wp:effectExtent l="0" t="0" r="0" b="7620"/>
              <wp:wrapNone/>
              <wp:docPr id="2" name="Рисунок 10709739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744083" name="Рисунок 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3325" cy="106799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58240;o:allowoverlap:true;o:allowincell:true;mso-position-horizontal-relative:page;mso-position-horizontal:right;mso-position-vertical-relative:text;margin-top:-35.45pt;mso-position-vertical:absolute;width:594.75pt;height:840.94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zh-CN" w:bidi="ar-SA"/>
        <w14:ligatures w14:val="standardContextual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39"/>
    <w:next w:val="739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40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739"/>
    <w:next w:val="739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40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739"/>
    <w:next w:val="739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40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739"/>
    <w:next w:val="739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40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39"/>
    <w:next w:val="739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40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39"/>
    <w:next w:val="739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40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39"/>
    <w:next w:val="739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40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39"/>
    <w:next w:val="739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40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39"/>
    <w:next w:val="739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40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739"/>
    <w:next w:val="739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740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739"/>
    <w:next w:val="739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740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739"/>
    <w:next w:val="739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739"/>
    <w:next w:val="739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740"/>
    <w:link w:val="743"/>
    <w:uiPriority w:val="99"/>
    <w:pPr>
      <w:pBdr/>
      <w:spacing/>
      <w:ind/>
    </w:pPr>
  </w:style>
  <w:style w:type="character" w:styleId="45">
    <w:name w:val="Footer Char"/>
    <w:basedOn w:val="740"/>
    <w:link w:val="745"/>
    <w:uiPriority w:val="99"/>
    <w:pPr>
      <w:pBdr/>
      <w:spacing/>
      <w:ind/>
    </w:pPr>
  </w:style>
  <w:style w:type="paragraph" w:styleId="46">
    <w:name w:val="Caption"/>
    <w:basedOn w:val="739"/>
    <w:next w:val="739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45"/>
    <w:uiPriority w:val="99"/>
    <w:pPr>
      <w:pBdr/>
      <w:spacing/>
      <w:ind/>
    </w:pPr>
  </w:style>
  <w:style w:type="table" w:styleId="49">
    <w:name w:val="Table Grid Light"/>
    <w:basedOn w:val="74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74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74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74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74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74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74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175">
    <w:name w:val="footnote text"/>
    <w:basedOn w:val="739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740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739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740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739"/>
    <w:next w:val="739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739"/>
    <w:next w:val="739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739"/>
    <w:next w:val="739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739"/>
    <w:next w:val="739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739"/>
    <w:next w:val="739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739"/>
    <w:next w:val="739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739"/>
    <w:next w:val="739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739"/>
    <w:next w:val="739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739"/>
    <w:next w:val="739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739"/>
    <w:next w:val="739"/>
    <w:uiPriority w:val="99"/>
    <w:unhideWhenUsed/>
    <w:pPr>
      <w:pBdr/>
      <w:spacing w:after="0" w:afterAutospacing="0"/>
      <w:ind/>
    </w:pPr>
  </w:style>
  <w:style w:type="paragraph" w:styleId="739" w:default="1">
    <w:name w:val="Normal"/>
    <w:qFormat/>
    <w:pPr>
      <w:pBdr/>
      <w:spacing w:after="0" w:line="240" w:lineRule="auto"/>
      <w:ind/>
    </w:pPr>
    <w:rPr>
      <w:rFonts w:asciiTheme="minorBidi" w:hAnsiTheme="minorBidi"/>
      <w:lang w:val="en-US"/>
    </w:rPr>
  </w:style>
  <w:style w:type="character" w:styleId="740" w:default="1">
    <w:name w:val="Default Paragraph Font"/>
    <w:uiPriority w:val="1"/>
    <w:semiHidden/>
    <w:unhideWhenUsed/>
    <w:pPr>
      <w:pBdr/>
      <w:spacing/>
      <w:ind/>
    </w:pPr>
  </w:style>
  <w:style w:type="table" w:styleId="74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42" w:default="1">
    <w:name w:val="No List"/>
    <w:uiPriority w:val="99"/>
    <w:semiHidden/>
    <w:unhideWhenUsed/>
    <w:pPr>
      <w:pBdr/>
      <w:spacing/>
      <w:ind/>
    </w:pPr>
  </w:style>
  <w:style w:type="paragraph" w:styleId="743">
    <w:name w:val="Header"/>
    <w:basedOn w:val="739"/>
    <w:link w:val="744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744" w:customStyle="1">
    <w:name w:val="Верхний колонтитул Знак"/>
    <w:basedOn w:val="740"/>
    <w:link w:val="743"/>
    <w:uiPriority w:val="99"/>
    <w:pPr>
      <w:pBdr/>
      <w:spacing/>
      <w:ind/>
    </w:pPr>
    <w:rPr>
      <w:lang w:val="en-US"/>
    </w:rPr>
  </w:style>
  <w:style w:type="paragraph" w:styleId="745">
    <w:name w:val="Footer"/>
    <w:basedOn w:val="739"/>
    <w:link w:val="746"/>
    <w:uiPriority w:val="99"/>
    <w:unhideWhenUsed/>
    <w:pPr>
      <w:pBdr/>
      <w:tabs>
        <w:tab w:val="center" w:leader="none" w:pos="4677"/>
        <w:tab w:val="right" w:leader="none" w:pos="9355"/>
      </w:tabs>
      <w:spacing/>
      <w:ind/>
    </w:pPr>
  </w:style>
  <w:style w:type="character" w:styleId="746" w:customStyle="1">
    <w:name w:val="Нижний колонтитул Знак"/>
    <w:basedOn w:val="740"/>
    <w:link w:val="745"/>
    <w:uiPriority w:val="99"/>
    <w:pPr>
      <w:pBdr/>
      <w:spacing/>
      <w:ind/>
    </w:pPr>
    <w:rPr>
      <w:lang w:val="en-US"/>
    </w:rPr>
  </w:style>
  <w:style w:type="table" w:styleId="747">
    <w:name w:val="Table Grid"/>
    <w:basedOn w:val="741"/>
    <w:uiPriority w:val="3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48">
    <w:name w:val="List Paragraph"/>
    <w:basedOn w:val="739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png"/><Relationship Id="rId15" Type="http://schemas.openxmlformats.org/officeDocument/2006/relationships/image" Target="media/media2.svg"/><Relationship Id="rId16" Type="http://schemas.openxmlformats.org/officeDocument/2006/relationships/image" Target="media/image4.png"/><Relationship Id="rId17" Type="http://schemas.openxmlformats.org/officeDocument/2006/relationships/image" Target="media/media3.svg"/><Relationship Id="rId18" Type="http://schemas.openxmlformats.org/officeDocument/2006/relationships/image" Target="media/image5.png"/><Relationship Id="rId19" Type="http://schemas.openxmlformats.org/officeDocument/2006/relationships/image" Target="media/media4.svg"/><Relationship Id="rId20" Type="http://schemas.openxmlformats.org/officeDocument/2006/relationships/image" Target="media/image6.png"/><Relationship Id="rId21" Type="http://schemas.openxmlformats.org/officeDocument/2006/relationships/image" Target="media/media5.svg"/><Relationship Id="rId22" Type="http://schemas.openxmlformats.org/officeDocument/2006/relationships/image" Target="media/image7.png"/><Relationship Id="rId23" Type="http://schemas.openxmlformats.org/officeDocument/2006/relationships/image" Target="media/media6.svg"/><Relationship Id="rId24" Type="http://schemas.openxmlformats.org/officeDocument/2006/relationships/image" Target="media/image8.png"/><Relationship Id="rId25" Type="http://schemas.openxmlformats.org/officeDocument/2006/relationships/image" Target="media/media7.svg"/><Relationship Id="rId26" Type="http://schemas.openxmlformats.org/officeDocument/2006/relationships/image" Target="media/image9.png"/><Relationship Id="rId27" Type="http://schemas.openxmlformats.org/officeDocument/2006/relationships/image" Target="media/media8.svg"/><Relationship Id="rId28" Type="http://schemas.openxmlformats.org/officeDocument/2006/relationships/image" Target="media/image10.png"/><Relationship Id="rId29" Type="http://schemas.openxmlformats.org/officeDocument/2006/relationships/image" Target="media/media9.svg"/><Relationship Id="rId30" Type="http://schemas.openxmlformats.org/officeDocument/2006/relationships/image" Target="media/image11.png"/><Relationship Id="rId31" Type="http://schemas.openxmlformats.org/officeDocument/2006/relationships/image" Target="media/media10.sv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image" Target="media/media11.sv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media12.svg"/><Relationship Id="rId39" Type="http://schemas.openxmlformats.org/officeDocument/2006/relationships/image" Target="media/image17.png"/><Relationship Id="rId40" Type="http://schemas.openxmlformats.org/officeDocument/2006/relationships/image" Target="media/media13.svg"/><Relationship Id="rId41" Type="http://schemas.openxmlformats.org/officeDocument/2006/relationships/image" Target="media/image18.png"/><Relationship Id="rId42" Type="http://schemas.openxmlformats.org/officeDocument/2006/relationships/image" Target="media/media14.svg"/><Relationship Id="rId43" Type="http://schemas.openxmlformats.org/officeDocument/2006/relationships/image" Target="media/image19.png"/><Relationship Id="rId44" Type="http://schemas.openxmlformats.org/officeDocument/2006/relationships/image" Target="media/media15.svg"/><Relationship Id="rId45" Type="http://schemas.openxmlformats.org/officeDocument/2006/relationships/image" Target="media/image20.png"/><Relationship Id="rId46" Type="http://schemas.openxmlformats.org/officeDocument/2006/relationships/image" Target="media/media16.svg"/><Relationship Id="rId47" Type="http://schemas.openxmlformats.org/officeDocument/2006/relationships/image" Target="media/image21.png"/><Relationship Id="rId48" Type="http://schemas.openxmlformats.org/officeDocument/2006/relationships/image" Target="media/media17.svg"/><Relationship Id="rId49" Type="http://schemas.openxmlformats.org/officeDocument/2006/relationships/image" Target="media/image22.png"/><Relationship Id="rId50" Type="http://schemas.openxmlformats.org/officeDocument/2006/relationships/image" Target="media/media18.svg"/><Relationship Id="rId51" Type="http://schemas.openxmlformats.org/officeDocument/2006/relationships/image" Target="media/image23.png"/><Relationship Id="rId52" Type="http://schemas.openxmlformats.org/officeDocument/2006/relationships/image" Target="media/media19.svg"/><Relationship Id="rId53" Type="http://schemas.openxmlformats.org/officeDocument/2006/relationships/image" Target="media/image24.png"/><Relationship Id="rId54" Type="http://schemas.openxmlformats.org/officeDocument/2006/relationships/image" Target="media/media20.svg"/><Relationship Id="rId55" Type="http://schemas.openxmlformats.org/officeDocument/2006/relationships/image" Target="media/image25.png"/><Relationship Id="rId56" Type="http://schemas.openxmlformats.org/officeDocument/2006/relationships/image" Target="media/media21.svg"/><Relationship Id="rId57" Type="http://schemas.openxmlformats.org/officeDocument/2006/relationships/image" Target="media/image26.png"/><Relationship Id="rId58" Type="http://schemas.openxmlformats.org/officeDocument/2006/relationships/image" Target="media/media22.svg"/><Relationship Id="rId59" Type="http://schemas.openxmlformats.org/officeDocument/2006/relationships/image" Target="media/image27.png"/><Relationship Id="rId60" Type="http://schemas.openxmlformats.org/officeDocument/2006/relationships/image" Target="media/media23.svg"/><Relationship Id="rId61" Type="http://schemas.openxmlformats.org/officeDocument/2006/relationships/image" Target="media/image28.png"/><Relationship Id="rId62" Type="http://schemas.openxmlformats.org/officeDocument/2006/relationships/image" Target="media/media24.svg"/><Relationship Id="rId63" Type="http://schemas.openxmlformats.org/officeDocument/2006/relationships/image" Target="media/image29.png"/><Relationship Id="rId64" Type="http://schemas.openxmlformats.org/officeDocument/2006/relationships/image" Target="media/media25.svg"/><Relationship Id="rId65" Type="http://schemas.openxmlformats.org/officeDocument/2006/relationships/image" Target="media/image30.png"/><Relationship Id="rId66" Type="http://schemas.openxmlformats.org/officeDocument/2006/relationships/image" Target="media/media26.sv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media1.sv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onlyoffice/7.5.0.125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Растворова</dc:creator>
  <cp:lastModifiedBy>Megaplan Кулик Вероника</cp:lastModifiedBy>
  <cp:revision>76</cp:revision>
  <dcterms:created xsi:type="dcterms:W3CDTF">2023-07-28T14:57:00Z</dcterms:created>
  <dcterms:modified xsi:type="dcterms:W3CDTF">2024-09-25T10:35:31Z</dcterms:modified>
</cp:coreProperties>
</file>